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2C004D" w:rsidRDefault="002C004D" w:rsidP="002C0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2C004D" w:rsidRDefault="002C004D" w:rsidP="002C0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2C004D" w:rsidRDefault="002C004D" w:rsidP="002C00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2C004D" w:rsidRDefault="002C004D" w:rsidP="002C00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2C004D" w:rsidRDefault="002C004D" w:rsidP="002C0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«Технология»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технологии Карелин С.С.</w:t>
      </w: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2C004D" w:rsidRDefault="002C004D" w:rsidP="002C0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2C004D" w:rsidRDefault="002C004D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004D" w:rsidRDefault="002C004D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Рабочая программа учебного предмета «Технология» разработана на основе: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МОН РФ от 17.12.2010 г. №1897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 Примерной  программы по учебным предметам. Технология. 5 – 9 классы. – Просвещение, 2011. (Стандарты второго поколения)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54B0B">
        <w:rPr>
          <w:rFonts w:ascii="Times New Roman" w:eastAsia="Times New Roman" w:hAnsi="Times New Roman" w:cs="Times New Roman"/>
          <w:iCs/>
          <w:lang w:eastAsia="ru-RU"/>
        </w:rPr>
        <w:t>- Учебного плана М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АОУ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 СОШ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формирование представлений о составляющих </w:t>
      </w:r>
      <w:proofErr w:type="spell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техносфе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ры</w:t>
      </w:r>
      <w:proofErr w:type="spell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, современном производстве и распространённых в нём технологиях;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формирование представлений о технологической культу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овладение необходимыми в повседневной жизни базовы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дами бытовой техники;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овладение </w:t>
      </w:r>
      <w:proofErr w:type="spell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общетрудовыми</w:t>
      </w:r>
      <w:proofErr w:type="spell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и специальными умениями, не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обходимыми для проектирования и создания продуктов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да, ведения домашнего хозяйства;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развитие у обучающихся познавательных интересов, техни</w:t>
      </w:r>
      <w:r w:rsidRPr="00454B0B">
        <w:rPr>
          <w:rFonts w:ascii="Times New Roman" w:eastAsia="Times New Roman" w:hAnsi="Times New Roman" w:cs="Times New Roman"/>
          <w:color w:val="191919"/>
          <w:spacing w:val="-9"/>
          <w:lang w:eastAsia="ru-RU"/>
        </w:rPr>
        <w:t>ческого мышления, пространственного воображения, интел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лектуальных, творческих, коммуникативных и организатор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ских способностей;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формирование у </w:t>
      </w:r>
      <w:proofErr w:type="gram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обучающихся</w:t>
      </w:r>
      <w:proofErr w:type="gram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опыта самостоятельной проектно-исследовательской деятельности;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ности;</w:t>
      </w:r>
    </w:p>
    <w:p w:rsidR="008D2D3A" w:rsidRPr="00454B0B" w:rsidRDefault="008D2D3A" w:rsidP="008D2D3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профессиональное самоопределение школьников в усло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виях рынка труда, формирование гуманистически и праг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матически ориентированного мировоззрения, социально обоснованных ценностных ориентаций.</w:t>
      </w:r>
    </w:p>
    <w:p w:rsidR="008D2D3A" w:rsidRPr="00454B0B" w:rsidRDefault="008D2D3A" w:rsidP="008D2D3A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8D2D3A" w:rsidRPr="00454B0B" w:rsidRDefault="008D2D3A" w:rsidP="008D2D3A">
      <w:pPr>
        <w:numPr>
          <w:ilvl w:val="0"/>
          <w:numId w:val="2"/>
        </w:numPr>
        <w:shd w:val="clear" w:color="auto" w:fill="FFFFFF"/>
        <w:spacing w:after="200" w:line="240" w:lineRule="exact"/>
        <w:ind w:right="1094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В результате изучения технологии обучающиеся </w:t>
      </w:r>
      <w:r w:rsidRPr="00454B0B">
        <w:rPr>
          <w:rFonts w:ascii="Times New Roman" w:eastAsia="Times New Roman" w:hAnsi="Times New Roman" w:cs="Times New Roman"/>
          <w:iCs/>
          <w:color w:val="191919"/>
          <w:lang w:eastAsia="ru-RU"/>
        </w:rPr>
        <w:t>ознакомятся: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с ролью технологий в развитии человечества, механиза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цией труда, технологической культурой производства;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spacing w:val="-4"/>
          <w:lang w:eastAsia="ru-RU"/>
        </w:rPr>
        <w:t xml:space="preserve">функциональными и стоимостными характеристиками 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предметов труда и технологий, себестоимостью продукции, экономией сырья, энергии, труда;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proofErr w:type="gram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элементами домашней экономики, бюджетом семьи, пред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экологическими требованиями к технологиям, социаль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ными последствиями применения технологий;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производительностью труда, реализацией продукции;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proofErr w:type="gram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устройством, управлением и обслуживанием доступных и посильных технико-технологических средств производст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предметами потребления, материальным изделием или не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материальной услугой, дизайном, проектом, конструкцией;</w:t>
      </w:r>
    </w:p>
    <w:p w:rsidR="008D2D3A" w:rsidRPr="00454B0B" w:rsidRDefault="008D2D3A" w:rsidP="008D2D3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методами обеспечения безопасности труда, культурой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да, этикой общения на производстве;</w:t>
      </w:r>
    </w:p>
    <w:p w:rsidR="008D2D3A" w:rsidRPr="00454B0B" w:rsidRDefault="008D2D3A" w:rsidP="008D2D3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1118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</w:p>
    <w:p w:rsidR="008D2D3A" w:rsidRPr="00454B0B" w:rsidRDefault="008D2D3A" w:rsidP="008D2D3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В результате изучения технологии обучающиеся </w:t>
      </w:r>
      <w:r w:rsidRPr="00454B0B">
        <w:rPr>
          <w:rFonts w:ascii="Times New Roman" w:eastAsia="Times New Roman" w:hAnsi="Times New Roman" w:cs="Times New Roman"/>
          <w:iCs/>
          <w:color w:val="191919"/>
          <w:lang w:eastAsia="ru-RU"/>
        </w:rPr>
        <w:t>овладеют: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распознавать и оценивать свойства конструкцион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ных, текстильных и поделочных материалов;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выбирать инструменты, приспособления и обору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дование для выполнения работ, находить необходимую ин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формацию в различных источниках, в том числе с использо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ванием компьютера;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чтения и составления конструкторской и техно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логической документации, измерения параметров техноло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гического процесса и продукта труда; выбора, проектирова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ния, конструирования, моделирования объекта труда и тех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нологии с использованием компьютера;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подготовки, организации и планирования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организации рабочего места с соблюдением тре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бований безопасности труда и правил пользования инстру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ментами, приспособлениями, оборудованием;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выполнения технологических операций с исполь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зованием ручных инструментов, приспособлений, машин, оборудования;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разрабатывать учебный творческий проект, изго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товлять изделия или получать продукты с использованием освоенных технологий;</w:t>
      </w:r>
    </w:p>
    <w:p w:rsidR="008D2D3A" w:rsidRPr="00454B0B" w:rsidRDefault="008D2D3A" w:rsidP="008D2D3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умением соотносить личные потребности с требованиями, предъявляемыми различными массовыми </w:t>
      </w:r>
      <w:proofErr w:type="spell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профессиямиличным</w:t>
      </w:r>
      <w:proofErr w:type="spell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качествам человека.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br/>
      </w:r>
    </w:p>
    <w:p w:rsidR="008D2D3A" w:rsidRDefault="008D2D3A" w:rsidP="008D2D3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left="710"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Количество учебных часов: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68 часов (2 часа в неделю в </w:t>
      </w:r>
      <w:r w:rsidRPr="00454B0B">
        <w:rPr>
          <w:rFonts w:ascii="Times New Roman" w:eastAsia="Times New Roman" w:hAnsi="Times New Roman" w:cs="Times New Roman"/>
          <w:lang w:val="en-US" w:eastAsia="ru-RU"/>
        </w:rPr>
        <w:t>I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полугодии, 2 часа в неделю во </w:t>
      </w:r>
      <w:r w:rsidRPr="00454B0B">
        <w:rPr>
          <w:rFonts w:ascii="Times New Roman" w:eastAsia="Times New Roman" w:hAnsi="Times New Roman" w:cs="Times New Roman"/>
          <w:lang w:val="en-US" w:eastAsia="ru-RU"/>
        </w:rPr>
        <w:t>II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полугодии)</w:t>
      </w:r>
    </w:p>
    <w:p w:rsidR="008D2D3A" w:rsidRPr="00B44CF3" w:rsidRDefault="008D2D3A" w:rsidP="008D2D3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p w:rsidR="008D2D3A" w:rsidRPr="0026603F" w:rsidRDefault="008D2D3A" w:rsidP="008D2D3A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тест</w:t>
      </w:r>
      <w:bookmarkStart w:id="0" w:name="_GoBack"/>
      <w:bookmarkEnd w:id="0"/>
    </w:p>
    <w:p w:rsidR="008D2D3A" w:rsidRPr="00B44CF3" w:rsidRDefault="008D2D3A" w:rsidP="008D2D3A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опрос в устной и письменной форме</w:t>
      </w:r>
    </w:p>
    <w:p w:rsidR="008D2D3A" w:rsidRPr="00B44CF3" w:rsidRDefault="008D2D3A" w:rsidP="008D2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i/>
          <w:color w:val="000000"/>
          <w:spacing w:val="-2"/>
          <w:kern w:val="1"/>
          <w:sz w:val="24"/>
          <w:szCs w:val="24"/>
          <w:lang w:eastAsia="ar-SA"/>
        </w:rPr>
        <w:t>Метод опроса</w:t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применяется в устной и письменной форме в паузах между выполнением упражнений, до начала и после выполнения заданий. </w:t>
      </w: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занятиям.</w:t>
      </w:r>
    </w:p>
    <w:p w:rsidR="008D2D3A" w:rsidRPr="00B44CF3" w:rsidRDefault="008D2D3A" w:rsidP="008D2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1"/>
          <w:kern w:val="1"/>
          <w:sz w:val="24"/>
          <w:szCs w:val="24"/>
          <w:lang w:eastAsia="ar-SA"/>
        </w:rPr>
        <w:t>5</w:t>
      </w: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»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D2D3A" w:rsidRPr="00B44CF3" w:rsidRDefault="008D2D3A" w:rsidP="008D2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ar-SA"/>
        </w:rPr>
        <w:t>4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» ставится за ответ, в котором содержатся небольшие неточности и незначительные ошибки.</w:t>
      </w:r>
    </w:p>
    <w:p w:rsidR="008D2D3A" w:rsidRPr="00B44CF3" w:rsidRDefault="008D2D3A" w:rsidP="008D2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2"/>
          <w:kern w:val="1"/>
          <w:sz w:val="24"/>
          <w:szCs w:val="24"/>
          <w:lang w:eastAsia="ar-SA"/>
        </w:rPr>
        <w:t>3</w:t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» обучающиеся получают за ответ, в котором отсутствует логическая последовательность, имеются пробелы в материале, нет должностной аргументации и умения использовать знания в своем опыте.</w:t>
      </w:r>
    </w:p>
    <w:p w:rsidR="008D2D3A" w:rsidRPr="00B44CF3" w:rsidRDefault="008D2D3A" w:rsidP="008D2D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ar-SA"/>
        </w:rPr>
        <w:t>2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» -  когда ответ обучающегося совсем не отве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чает предъявленным к ней требованиям.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- И.А. Сасова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М.Б. Павлова,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Питт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Дж и др. /Под ред. И. А.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Сасовой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Технология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класс: -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М.:Изд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.ц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ентр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»,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54B0B">
        <w:rPr>
          <w:rFonts w:ascii="Times New Roman" w:eastAsia="Times New Roman" w:hAnsi="Times New Roman" w:cs="Times New Roman"/>
          <w:lang w:eastAsia="ru-RU"/>
        </w:rPr>
        <w:t>-201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.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Для реализации программного содержания используются следующие дополнительные учебные пособия: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lastRenderedPageBreak/>
        <w:t xml:space="preserve">  -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Боровков, Ю. А.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Технический справочник учителя труда: пособие для учителей 4—8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— 2-е изд.,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и доп.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>Ю.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А. Боровков, С. Ф.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Легорнев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Б.А.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Чере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-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пашенец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— М.: Просвещение, 1980.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Бушелева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Б.В.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Поговорим о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воспитанности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Б. В.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Бушелева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1988.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- 144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D2D3A" w:rsidRPr="00454B0B" w:rsidRDefault="008D2D3A" w:rsidP="008D2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           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Дополнительное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образование и воспитание: журн.—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2007. </w:t>
      </w:r>
      <w:r w:rsidRPr="00454B0B">
        <w:rPr>
          <w:rFonts w:ascii="Times New Roman" w:eastAsia="Times New Roman" w:hAnsi="Times New Roman" w:cs="Times New Roman"/>
          <w:lang w:eastAsia="ru-RU"/>
        </w:rPr>
        <w:t>— №3.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Журавлев, Б. А. </w:t>
      </w:r>
      <w:r w:rsidRPr="00454B0B">
        <w:rPr>
          <w:rFonts w:ascii="Times New Roman" w:eastAsia="Times New Roman" w:hAnsi="Times New Roman" w:cs="Times New Roman"/>
          <w:lang w:eastAsia="ru-RU"/>
        </w:rPr>
        <w:t>Столярное дело: учеб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особие для учащихся 5—6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./ Б. А. Журавлев.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1992.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—256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Коноплева, Н. П.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Секреты домашнего хозяйства: кн. для учащихся/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Н.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П. Коноплева.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r w:rsidRPr="00454B0B">
        <w:rPr>
          <w:rFonts w:ascii="Times New Roman" w:eastAsia="Times New Roman" w:hAnsi="Times New Roman" w:cs="Times New Roman"/>
          <w:lang w:eastAsia="ru-RU"/>
        </w:rPr>
        <w:t>Просвещение, 1991.—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192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Копетевич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В. Г.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Слесарное дело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Копелевич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И. Г.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Спиридонов, Г. П. Буфетов.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1992. —207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Магир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М.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Плетеияе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проволоки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Магир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Издат</w:t>
      </w:r>
      <w:r w:rsidRPr="00454B0B">
        <w:rPr>
          <w:rFonts w:ascii="Times New Roman" w:eastAsia="Times New Roman" w:hAnsi="Times New Roman" w:cs="Times New Roman"/>
          <w:lang w:eastAsia="ru-RU"/>
        </w:rPr>
        <w:t>ельскяй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>дом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lang w:eastAsia="ru-RU"/>
        </w:rPr>
        <w:t>«Ниола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21-й век»,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2004.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—96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Маркуша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А. М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Про молоток, </w:t>
      </w:r>
      <w:r w:rsidRPr="00454B0B">
        <w:rPr>
          <w:rFonts w:ascii="Times New Roman" w:eastAsia="Times New Roman" w:hAnsi="Times New Roman" w:cs="Times New Roman"/>
          <w:lang w:eastAsia="ru-RU"/>
        </w:rPr>
        <w:t>клещи и другие нужные вещи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/ А. М.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Маркуша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Минск: Нар.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Асвета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1981.— 63 с.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Мир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профессий. Человек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техника / сост. Р.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Д.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Каверина.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—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.:Молодая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гвардия,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I988.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—355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</w:p>
    <w:p w:rsidR="008D2D3A" w:rsidRPr="00454B0B" w:rsidRDefault="008D2D3A" w:rsidP="008D2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           -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Пешков,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Е. О.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Технический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словарь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школьника / Е. О.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Пешков, Н. И.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Фадеев.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Учпедгиз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, 1963.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221 с.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Покровский, А. А.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Беседы о питании / А. А. Покровский. -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М.: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Экономика, 1966. —287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Резник, С.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Д. </w:t>
      </w:r>
      <w:r w:rsidRPr="00454B0B">
        <w:rPr>
          <w:rFonts w:ascii="Times New Roman" w:eastAsia="Times New Roman" w:hAnsi="Times New Roman" w:cs="Times New Roman"/>
          <w:lang w:eastAsia="ru-RU"/>
        </w:rPr>
        <w:t>Плотник / С.Д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Резник.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М.: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Стройиздат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988. —40 с.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Сборник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загадок: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пособие для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учителя / сост.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 Т.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Карпенкко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1988. —80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8D2D3A" w:rsidRPr="00454B0B" w:rsidRDefault="008D2D3A" w:rsidP="008D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 Школа и производство: журн. – 1991. - №1</w:t>
      </w:r>
    </w:p>
    <w:p w:rsidR="00E16C9F" w:rsidRDefault="008D2D3A" w:rsidP="008D2D3A"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iCs/>
          <w:lang w:eastAsia="ru-RU"/>
        </w:rPr>
        <w:t>Рихвк</w:t>
      </w:r>
      <w:proofErr w:type="gramStart"/>
      <w:r w:rsidRPr="00454B0B">
        <w:rPr>
          <w:rFonts w:ascii="Times New Roman" w:eastAsia="Times New Roman" w:hAnsi="Times New Roman" w:cs="Times New Roman"/>
          <w:iCs/>
          <w:lang w:eastAsia="ru-RU"/>
        </w:rPr>
        <w:t>,Э</w:t>
      </w:r>
      <w:proofErr w:type="spellEnd"/>
      <w:proofErr w:type="gramEnd"/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. Обработка </w:t>
      </w:r>
      <w:r w:rsidRPr="00454B0B">
        <w:rPr>
          <w:rFonts w:ascii="Times New Roman" w:eastAsia="Times New Roman" w:hAnsi="Times New Roman" w:cs="Times New Roman"/>
          <w:lang w:eastAsia="ru-RU"/>
        </w:rPr>
        <w:t>древесины в школьных мастерских: книга для учителей технического труда и руководителей кружков /3.Рихвк. — М.: Просвещение, 1984</w:t>
      </w:r>
    </w:p>
    <w:sectPr w:rsidR="00E16C9F" w:rsidSect="008D2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68B"/>
    <w:multiLevelType w:val="hybridMultilevel"/>
    <w:tmpl w:val="E3A6F038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6471BB0"/>
    <w:multiLevelType w:val="hybridMultilevel"/>
    <w:tmpl w:val="AF6A2576"/>
    <w:lvl w:ilvl="0" w:tplc="2760D180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3CA01429"/>
    <w:multiLevelType w:val="hybridMultilevel"/>
    <w:tmpl w:val="3B4ADA72"/>
    <w:lvl w:ilvl="0" w:tplc="010A4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74877"/>
    <w:multiLevelType w:val="hybridMultilevel"/>
    <w:tmpl w:val="A8B0E2C4"/>
    <w:lvl w:ilvl="0" w:tplc="2760D1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9B15CE0"/>
    <w:multiLevelType w:val="hybridMultilevel"/>
    <w:tmpl w:val="B3625A8E"/>
    <w:lvl w:ilvl="0" w:tplc="2760D18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D3A"/>
    <w:rsid w:val="002C004D"/>
    <w:rsid w:val="0038079E"/>
    <w:rsid w:val="003D73F7"/>
    <w:rsid w:val="008D2D3A"/>
    <w:rsid w:val="00E1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6480</Characters>
  <Application>Microsoft Office Word</Application>
  <DocSecurity>0</DocSecurity>
  <Lines>54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2019-11-10T20:13:00Z</dcterms:created>
  <dcterms:modified xsi:type="dcterms:W3CDTF">2019-11-10T20:47:00Z</dcterms:modified>
</cp:coreProperties>
</file>