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Постановление Главного государственного санитарного врача РФ от 03.04.2003 N 27</w:t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</w:rPr>
      </w:pPr>
      <w:r w:rsidRPr="00782F23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</w:rPr>
        <w:t xml:space="preserve">О введении в действие Санитарно-эпидемиологических правил и нормативов </w:t>
      </w:r>
      <w:proofErr w:type="spellStart"/>
      <w:r w:rsidRPr="00782F23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</w:rPr>
        <w:t>СанПиН</w:t>
      </w:r>
      <w:proofErr w:type="spellEnd"/>
      <w:r w:rsidRPr="00782F23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</w:rPr>
        <w:t xml:space="preserve"> 2.4.4.1251-03</w:t>
      </w:r>
    </w:p>
    <w:p w:rsidR="00782F23" w:rsidRPr="00782F23" w:rsidRDefault="00782F23" w:rsidP="00782F23">
      <w:pPr>
        <w:shd w:val="clear" w:color="auto" w:fill="FFFFFF"/>
        <w:spacing w:after="105" w:line="24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4" w:tooltip="Переход в раздел ФЕДЕРАЛЬНОЕ ЗАКОНОДАТЕЛЬСТВО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Федеральное законодательство</w:t>
        </w:r>
      </w:hyperlink>
    </w:p>
    <w:p w:rsidR="00782F23" w:rsidRPr="00782F23" w:rsidRDefault="00782F23" w:rsidP="00782F23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</w:rPr>
      </w:pPr>
      <w:r w:rsidRPr="00782F23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</w:rPr>
        <w:t>Текст документа по состоянию на июль 2011 года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На основании Федерального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5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закона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"О санитарно-эпидемиологическом благополучии населения" от 30 марта 1999 г. N 52-ФЗ (Собрание законодательства Российской Федерации, 1999, N 14, ст. 1650) и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6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"Положения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1. Ввести в действие санитарно-эпидемиологические правила и нормативы "Санитарно-эпидемиологические требования к учреждениям дополнительного образования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СанПиН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2.4.4.1251-03", утвержденные Главным государственным санитарным врачом Российской Федерации 1 апреля 2003 года, с 20 июня 2003 года.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Г.Г.ОНИЩЕНКО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Утверждаю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>Главный государственный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>санитарный врач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>Российской Федерации,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>Первый заместитель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>Министра здравоохранения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>Российской Федерации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>Г.Г.ОНИЩЕНКО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>01.04.2003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Дата введения: 20 июня 2003 года</w:t>
      </w:r>
    </w:p>
    <w:p w:rsid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231" w:rsidRPr="00782F23" w:rsidRDefault="00BD3231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2.4.4. ГИГИЕНА ДЕТЕЙ И ПОДРОСТКОВ ДЕТСКИЕ ВНЕШКОЛЬНЫЕ УЧРЕЖДЕНИЯ (УЧРЕЖДЕНИЯ ДОПОЛНИТЕЛЬНОГО ОБРАЗОВАНИЯ)</w:t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САНИТАРНО-ЭПИДЕМИОЛОГИЧЕСКИЕ ТРЕБОВАНИЯ К УЧРЕЖДЕНИЯМ ДОПОЛНИТЕЛЬНОГО ОБРАЗОВАНИЯ ДЕТЕЙ (ВНЕШКОЛЬНЫЕ УЧРЕЖДЕНИЯ)</w:t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782F2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СанПиН</w:t>
      </w:r>
      <w:proofErr w:type="spellEnd"/>
      <w:r w:rsidRPr="00782F2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2.4.4.1251-03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I. Общие положения и область применения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1.1. 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Настоящие санитарно-эпидемиологические правила и нормативы (далее санитарные правила) разработаны в соответствии с Федеральным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7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законом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"О санитарно-эпидемиологическом благополучии населения" от 30 марта 1999 г. N 52-ФЗ,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8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Законом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Российской Федерации "Об образовании" от 13 января 1996 г. N 12-ФЗ (с изменениями и дополнениями, Собрание законодательства Российской Федерации, 2002, N 7, ст. 631),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fldChar w:fldCharType="begin"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instrText xml:space="preserve"> HYPERLINK "http://www.bestpravo.ru/federalnoje/dg-postanovlenija/y0r.htm" </w:instrTex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fldChar w:fldCharType="separate"/>
      </w:r>
      <w:r w:rsidRPr="00782F23">
        <w:rPr>
          <w:rFonts w:ascii="Tahoma" w:eastAsia="Times New Roman" w:hAnsi="Tahoma" w:cs="Tahoma"/>
          <w:color w:val="01668B"/>
          <w:sz w:val="18"/>
          <w:u w:val="single"/>
        </w:rPr>
        <w:t>Постановлением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fldChar w:fldCharType="end"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Правительства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Российской Федерации от 07.03.1995 N 233 (ред. от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22.02.1997) "Об утверждении Типового положения о дошкольном образовательном учреждении" (Собрание законодательства Российской Федерации, 1995, N 12, ст. 1053).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1.2. Настоящие санитарные правила устанавливают санитарно-эпидемиологические требования к учреждениям дополнительного образования для детей и подростков независимо от форм собственности и ведомственной принадлежности.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1.3.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учреждений дополнительного образования, обучением и воспитанием детей и подростков, а также для органов и учреждений, осуществляющих государственный санитарно-эпидемиологический надзор.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Настоящие санитарные правила распространяются на действующие, а также проектируемые, строящиеся, реконструируемые учреждения дополнительного образования детей.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1.4. Ввод в эксплуатацию построенных или реконструируемых учреждений дополнительного образования, а также функционирование действующих разрешается при наличии санитарно-эпидемиологического заключения о соответствии санитарным нормам и правилам.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Изменение функционального назначения помещений допускается при наличии санитарно-эпидемиологического заключения.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1.5. Учреждения дополнительного образования детей предназначены для обеспечения необходимых условий личностного развития, укрепления здоровья и профессионального самоопределения, творческого труда детей и подростков, формирования их общей культуры, адаптации личности к жизни в обществе, организации содержательного досуга.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Основные виды деятельности: художественное, техническое творчество, занятия музыкой, хореографией, спортом, эколого-биологического профиля и юных натуралистов и другие виды деятельности.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1.6. В учреждениях дополнительного образования детей наполняемость групп не рекомендуется превышать 15 детей (за исключением хоровых, танцевальных, оркестровых и т.п.).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С учетом направленности программ дополнительного образования занятия проводятся индивидуально или с группой детей. Группы могут быть одновозрастные или разновозрастные.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II. Требования к земельному участку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2.1. Расстояния от промышленных, коммунальных, сельскохозяйственных объектов, транспортных дорог и магистралей до учреждений дополнительного образования принимают в соответствии с требованиями, предъявляемыми к планировке и застройке городов, поселков и сельских населенных пунктов.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Размещение учреждений дополнительного образования, в том числе включающие зоны отдыха, спортивные площадки и спортивные сооружения для детей и подростков (в т.ч. пляжи), на территориях санитарно-защитных зон не допускается.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Через территории учреждений дополнительного образования не должны проходить магистральные инженерные коммуникации городского (сельского) назначения (водоснабжения, канализации).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Пешеходная и транспортная доступность данных учреждений для детей не рекомендовано превышать 30 мин. в одну сторону.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2.2. Отдельно стоящие учреждения дополнительного образования детей размещают на обособленных участках.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При проектировании и строительстве учреждений дополнительного образования площадь участков определяется заданием на проектирование.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2.3. Участок должен иметь наружное освещение при норме освещенности на земле 10 лк.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2.4. Территория участка должна быть огорожена забором высотой 1,2 - 1,5 м или зелеными насаждениями.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Не допускается посадка колючих кустарников с ядовитыми плодами, размещение клеток содержания диких животных, опасных для жизни детей и взрослых.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2.5. На участке выделяются функциональные зоны: площадки для занятий объединений детей различных профилей на открытом воздухе, спортивные площадки, площадки для тихого отдыха детей, хозяйственная зона с постройками, зеленая зона. Количество функциональных зон и их размеры определяются самими учреждениями дополнительного образования детей в зависимости от направленности реализуемых программ.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Для учреждений дополнительного образования рекомендуется следующее примерное распределение территории на зоны и участки, в зависимости от их назначения: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- спортивная площадка 0,7 - 1,1 га, включающая легкоатлетическую площадку (0,5 га), футбольное поле (45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х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20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), две волейбольные (9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х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18 м2), две баскетбольные (16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х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28 м2) площадки либо по одной волейбольной, баскетбольной и одна комбинированная площадка; кордодром, бассейн для судомоделистов, автодром,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картодром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учебно-опытная зона 0,15 - 0,4 га, включающая участки овощных, полевых и декоративных культур, сад, зоологическую, метеорологическую и географическую площадки;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зона отдыха и аттракционов площадью 0,15 - 0,5 га, включающая площадки для тихих и подвижных игр;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хозяйственная площадка площадью 0,05 - 0,1 га.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Зеленая зона должна составлять не менее 50% территории учреждения дополнительного образования детей.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2.6. Зону хозяйственного двора следует предусматривать в глубине участка. На хозяйственном дворе размещают хозяйственные постройки, мусоросборники. Мусоросборники с крышками должны быть установлены на расстоянии не менее 25 м от окон и дверей здания на площадке с твердым покрытием (бетонированные, асфальтированные) с удобным и асфальтированным подъездом со стороны улицы. Размер контейнерной площадки должен превышать площадь мусоросборников на 1,0 м со всех сторон.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III. Требования к зданию и основным помещениям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3.1. Учреждения дополнительного образования детей могут размещаться как в отдельно стоящем здании, так и во встроенном или пристроенном помещении. Здания могут состоять из нескольких блоков, соединенных между собой утепленными переходами.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3.2. Этажность зданий может быть смешанной, но не более 3-х этажей; 4-этажные здания допускаются в крупных городах.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Лестничные переходы между этажами проектируются с естественным освещением через проемы в наружных стенах. Высота ограждения лестниц должна быть не менее 1,2 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3.3. Помещения учреждений дополнительного образования детей следует размещать в наземных этажах зданий. Не допускается размещать помещения для пребывания детей в подвальных и цокольных этажах. Цокольные этажи и технические подвалы должны использоваться в соответствии с требованиями строительных норм и правил.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3.4. При размещении по этажам помещений для занятий объединений детей необходимо учитывать их функциональное назначение, степень связи с участком и др.: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мастерские скульптуры, керамики (связанные с использованием материалов, хранимых в подсобных помещениях на участке) необходимо размещать на первых этажах, с выходом на участок;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на первых этажах целесообразно располагать помещения для военно-спортивных занятий, технического творчества с крупногабаритным или станочным оборудованием, комнаты для индивидуальных занятий на фортепьяно, залы для проведения зрелищных мероприятий, кабинет врача, столовые, буфеты;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на последних этажах зданий следует размещать химико-технические, астрономические (с обсерваториями) лаборатории, помещения для занятий на духовых инструментах; при организации верхнего освещения на верхних этажах рекомендуется размещать мастерские живописи.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3.5. В зданиях учреждений дополнительного образования из мастерских по обработке древесины и комбинированных мастерских по обработке металла и дерева необходимо предусмотреть дополнительный выход непосредственно наружу (через утепленный тамбур) или через коридор, прилегающий к мастерским, в который отсутствуют выходы кабинетов другого назначения.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3.6. При организации деятельности гуманитарного профиля (исторического, краеведческого, географического, литературного, страноведения и др.) следует дополнительно руководствоваться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9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санитарными правилами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для общеобразовательных учреждений.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3.7. При организации компьютерных кабинетов необходимо соблюдение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10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гигиенических требований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к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видеодисплейным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терминалам, персональным электронно-вычислительным машинам и организации работы.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3.8. При организации спортивной деятельности должны быть выполнены требования санитарных правил устройства и содержания мест занятий по физической культуре.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3.9. На каждом этаже учреждения дополнительного образования должны размещаться раздельные санитарные узлы для мальчиков и девочек, оборудованные кабинами. Количество санитарных приборов должно быть из расчета 1 унитаз на 20 девочек, 1 умывальник на 30 девочек; 1 унитаз, 0,5 м лоткового писсуара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на 1 человека.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Для персонала должен быть выделен отдельный санузел. Входы в санузлы не должны располагаться напротив входа в помещения для занятий или в непосредственной близости от них.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3.10. Поверхности стен и полов должны быть гладкими, позволяющими проводить их влажную уборку с использованием моющих и дезинфицирующих средств, разрешенных к применению в установленном порядке.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3.11. Используемые отделочные материалы, краски, лаки, применяемые для внутренней отделки помещений, применяются только при наличии санитарно-эпидемиологического заключения.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3.12. Высота помещений для занятий различными видами деятельности принимается в соответствии с требованиями строительных норм и правил, утвержденных проектным заданием, но не должна быть менее 3,0 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3.13.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3.14. При размещении учреждений дополнительного образования детей в приспособленных помещениях совместно с другими организациями, не имеющими отношения к данному учреждению, необходимо обеспечить для детей отдельный вход, гардероб, туалет.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IV. Требования к водоснабжению и канализации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4.1. Здания учреждений дополнительного образования детей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4.2. Водоснабжение и канализация учреждений дополнительного образования должны быть централизованными.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В случаях отсутствия в населенном пункте централизованных систем водоснабжения учреждение дополнительного образования необходимо обеспечить питьевой водой, отвечающей гигиеническим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fldChar w:fldCharType="begin"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instrText xml:space="preserve"> HYPERLINK "http://www.bestpravo.ru/federalnoje/hj-gosudarstvo/m2p.htm" </w:instrTex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fldChar w:fldCharType="separate"/>
      </w:r>
      <w:r w:rsidRPr="00782F23">
        <w:rPr>
          <w:rFonts w:ascii="Tahoma" w:eastAsia="Times New Roman" w:hAnsi="Tahoma" w:cs="Tahoma"/>
          <w:color w:val="01668B"/>
          <w:sz w:val="18"/>
          <w:u w:val="single"/>
        </w:rPr>
        <w:t>требованиям,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fldChar w:fldCharType="end"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предъявляемым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к качеству воды централизованных систем питьевого водоснабжения.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В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неканализованных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районах учреждения дополнительного образования оборудуются внутренней канализацией при условии устройства местных очистных сооружений или выгребами с последующим удалением стоков на очистные сооружения при согласовании с учреждениями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госсанэпиднадзора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4.3. В учреждениях дополнительного образования должен быть организован питьевой режим для детей, обеспечивающий безопасность качества питьевой воды, которая должна отвечать требованиям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11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санитарных правил.</w:t>
        </w:r>
      </w:hyperlink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4.4. В помещениях для занятий изобразительным искусством, скульптурой, техническим творчеством, юных натуралистов, в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кинофотолабораториях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, в лабораториях, помещениях для образовательной деятельности, мастерских, помещениях медицинского назначения, комнате технического персонала, санитарных узлах необходимо устанавливать раковины с подводкой горячей и холодной воды.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4.5. В помещениях для проведения занятий спортом и хореографией предусматриваются гардеробные для верхней одежды (при отсутствии общей гардеробной). Раздельно для мальчиков и девочек необходимо предусмотреть помещения для переодевания, туалеты, душевые, умывальные с раковинами для мытья рук с подводкой к ним горячей и холодной воды, из расчета 1 душевая сетка и 1 раковина на 10 человек.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V. Требования к оборудованию и помещениям для организации основных видов деятельности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5.1. 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При размещении учреждений дополнительного образования детей в приспособленных зданиях следует обеспечить достаточный по площади минимальный набор помещений для занятий детских объединений, а также предусмотреть оборудование, мебель, кладовую, гардероб и санузел, соответствующие санитарным нормам.</w:t>
      </w:r>
      <w:proofErr w:type="gramEnd"/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5.2. Минимальную площадь помещений для организации различных занятий в учреждениях дополнительного образования детей следует принимать из расчета площади на 1 занимающегося в соответствии с требованиями строительных норм и правил.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5.3. Требования к условиям проведения занятий художественным творчеством детей.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5.3.1. Для мастерских масляной живописи должны быть выделены помещения площадью не менее 4,8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на 1 учащегося, высотой не менее 3,0 м, высотой подоконников не более 1,3 м. Рабочие места учащихся за мольбертами следует размещать перпендикулярно и параллельно окнам.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5.3.2. Мастерские для акварельной живописи и рисунка должны иметь площадь из расчета не менее 4,0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на 1 учащегося, высотой не ниже 3,6 м, высотой подоконников не более 1,1 м. Мольберты в мастерских для акварельной живописи и рисунка следует размещать полукругом около 2 моделей, расположенных у боковых стен.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5.3.3. К мастерским живописи и рисунка непосредственно должна примыкать кладовая площадью не менее 9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5.3.4. Мастерские скульптуры должны иметь площадь не менее 3,6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на 1 учащегося; мастерские прикладного искусства и композиции - не менее 4,5 м2 на 1 учащегося; высоту помещений - не ниже 3,0 м. При мастерских скульптуры должно быть выделено изолированное отделение обжига, оборудованное механической вытяжной вентиляцией. При мастерских прикладного искусства и композиции должны быть кладовая площадью не менее 9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, при мастерской скульптуры - две кладовые для хранения глины и гипса.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5.3.5. Для теоретических занятий может организовываться кабинет истории искусств площадью из расчета 2,0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на 1 учащегося и помещение для хранения натюрмортного методического фонда - не менее 18 м2.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5.3.6. Мастерские должны быть оборудованы умывальниками с подводкой горячей и холодной воды; мастерские рисования и лепки необходимо оборудовать двумя умывальниками, один из них с раковиной и широким столом.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5.4. Требования к организации музыкальных занятий.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5.4.1. Для проведения музыкальных занятий оборудуются: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помещения для индивидуальных занятий на фортепьяно и других инструментах (струнные, духовые, народные), площадью не менее 12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помещения для групповых музыкально-теоретических занятий (до 15 учащихся) площадью не менее 36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и высотой не ниже 3,0 м;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помещения для занятий хора и оркестра площадью не менее 2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на 1 человека, высотой не ниже 4,0 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5.4.2. При музыкальном отделении должны быть помещения для хранения музыкальных инструментов, площадью не менее 10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5.4.3. Помещения для занятий на музыкальных инструментах должны проектироваться вдали от помещений для теоретических занятий. Звукоизоляция между кабинетами должна отвечать санитарным требованиям от воздушных и ударных шумов.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5.5. Требования к организации занятий хореографией.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5.5.1. Для занятий хореографией оборудуется зал для занятий ритмикой и танцами площадью из расчета 3 - 4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на одного учащегося, высотой не менее 4 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Балетную перекладину в зале следует устанавливать на высоте 0,9 - 1,1 м от пола и расстоянии 0,3 м от стены.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Одна из стен зала оборудуется зеркалами на высоту 2,1 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Полы в зале должны быть дощатые некрашеные или покрытые специальным линолеумом.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Необходимо предусмотреть раздевальные и душевые для девочек и мальчиков, оборудуются раковинами для мытья рук с подводкой горячей и холодной воды.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При организации теоретических занятий выделяются помещения площадью из расчета не менее 2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на человека. Предусматривается костюмерная мастерская площадью не менее 18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5.6. Для проведения музыкальных и танцевальных выступлений, постановок спектаклей, кукольного театра, лекций и других мероприятий оборудуются: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концертный зал при вместимости 300 - 500 мест площадью 200 - 400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- 2 костюмерные для мальчиков и девочек (10 - 18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) в удобной связи со сценой;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комната исполнителей (24 - 36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);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помещения для драмкружка (50 - 70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);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подсобные помещения (для хранения костюмов, декораций и др.).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 Требования к организации занятий техническим творчеством.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5.7.1. Площади помещений для занятий техническим творчеством детей должны соответствовать строительным нормам и правилам.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5.7.2. Кабинеты и лаборатории для моделирования, универсальная лаборатория по основам наук оборудуются столами и стульями в соответствии с требованиями государственных стандартов.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Мастерские по обработке древесины и металла оборудуются столярными и слесарными верстаками, в соответствии с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12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гигиеническими требованиями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для общеобразовательных учреждений.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5.7.3. Столы и верстаки, за которыми проводится пайка, должны иметь металлическое покрытие и местную вытяжную вентиляцию.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5.7.4. Слесарные и комбинированные верстаки должны иметь защитные экраны шириной не менее 390 мм и высотой не менее 325 мм. Они должны располагаться перпендикулярно окнам при правостороннем освещении, соблюдая расстояние от тисков до тисков 90 - 100 см.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5.7.5. Столярные верстаки должны располагаться под углом 45 град. к окнам или перпендикулярно так, чтобы свет падал слева. Расстояние между верстаками должно быть не менее 80 см.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5.7.6. Токарные станки должны устанавливаться параллельно окнам или под углом 20 - 30 град., фрезерные - параллельно окнам.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5.7.7. Размеры инструментов должны соответствовать антропометрическим параметрам детей (приложение 1).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5.7.8. Все оборудование, являющееся источником пылевыделений, должно иметь местную вытяжную вентиляцию при наличии общей вентиляции.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5.7.9. При организации занятий техническим творчеством необходимо соблюдать гигиенические критерии допустимых условий и видов работ для профессионального обучения и труда подростков.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На занятиях используются материалы, безопасность которых подтверждена санитарно-эпидемиологическим заключением.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5.7.10. Все кабинеты и мастерские технического творчества должны быть оборудованы раковинами для мытья рук с подводкой горячей и холодной воды.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5.7.11. Занятия с использованием компьютерной техники организуются в соответствии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c</w:t>
      </w:r>
      <w:proofErr w:type="spellEnd"/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13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гигиеническими требованиями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к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видеодисплейным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терминалам, персональным электронно-вычислительным машинам и организации работы.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5.8. Требования к организации занятий эколого-биологического профиля и юных натуралистов.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5.8.1. Примерный состав и площади помещений для юннатской работы должны соответствовать требованиям строительных норм и правил.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5.8.2. Помещения, предназначенные для работы детей с животными, растениями, должны быть оборудованы умывальниками с подводкой горячей и холодной воды.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5.8.3. С детьми, ухаживающими за животными, должен проводиться инструктаж о приемах безопасного обращения с животными и оказания первой медицинской помощи.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За животными должен быть обеспечен постоянный ветеринарный надзор.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 Требования к организации спортивных занятий.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5.9.1. Гигиенические требования относятся ко всем видам учреждений, реализующих программы дополнительного образования детей физкультурно-спортивной направленности.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5.9.2. Набор и состав помещения для спортивных секций определяются направленностью образовательной программы, спортивным профилем учреждения и количеством занимающихся детей и должен отвечать требованиям санитарных и строительных норм и правил.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5.9.3. Площадь спортивного зала должна быть не менее 4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на одного занимающегося. Пол должен быть деревянным или покрыт линолеумом: поверхность пола должна быть ровной, без щелей и изъянов. Стены зала не должны иметь выступов, карнизов; стены следует окрашивать масляной краской на высоту 1,5 - 2,0 м от пола, а верхнюю часть - клеевой краской. Батареи располагаются в нишах под окнами и закрыты решетками. На окнах должны быть предусмотрены заградительные устройства.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В детской юношеской спортивной школе на 160 - 180 человек может быть спортивный манеж (42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х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18 м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2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) и спортзал (36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х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18 м2).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5.9.4. 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5.9.5. В зале для борьбы должен быть мягкий ковер, размещаемый с отступами от стен не менее 2 м во избежание травматизма. При невозможности организации такого отступа стены должны быть обиты матами на высоту 1,5 м. Сверху ковер должен быть покрыт покрывалом, поверх которого натянута и закреплена покрышка из прочной и мягкой материи, без грубых швов.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5.9.6. Используемые при прыжках маты должны исключать возможность скольжения по полу, поверхность их не должна быть скользкой, набивка матов - равномерной по плоскости и состоять из материалов, легко поддающихся очистке от пыли.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Маты должны храниться в зале в вертикально подвешенном положении.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5.9.7. Магнезия, используемая спортсменами для рук, должна храниться в ящиках с крышками.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5.9.8. Физкультурные и спортивные площадки на открытом воздухе должны содержаться в чистоте и быть ровными, свободными от посторонних предметов, которые могут быть причиной повреждений и травм.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5.9.9. Футбольное поле, площадки для ручного мяча и массовых подвижных игр должны иметь травяной покров.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5.9.10. Беговая дорожка должна иметь твердое, хорошо дренирующее покрытие, плотный,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непылящий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, стойкий к атмосферным осадкам верхний слой.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5.9.11. Ямы для прыжков должны заполняться чистым песком с примесью опилок. Перед прыжком содержимое следует взрыхлять и выравнивать.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Борты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ям следует обшивать резиной или брезентом, и они должны находиться на одном уровне с землей.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5.9.12. Условия для занятий водными видами спорта должны соответствовать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14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санитарно-гигиеническим требованиям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к бассейнам.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5.9.13. Здание детской юношеской спортивной школы должно включать: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игровые зоны общей физической подготовки;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специализированные зоны по видам спорта для технической и тактической подготовки с группами обслуживающих помещений;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административно-хозяйственные и другие помещения, в зависимости от профиля школы.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5.9.14. При работе с детьми должен осуществляться дифференцированный подход с учетом возраста детей и этапов подготовки.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5.9.15. Рекомендуемый возраст детей для начала занятий разными видами спорта в детской юношеской спортивной школе и спортивной детской юношеской школе олимпийского резерва представлен в приложении 2.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5.9.16. Продолжительность одного занятия в группах начальной подготовки не должна превышать 2-х академических часов, в учебно-тренировочных группах - 4-х часов в день. Продолжительность тренировочного занятия картингом должна составлять не более 1 часа.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5.10. Занятия хореографией, спортом и физической культурой должны проводиться только в спортивной одежде и обуви на исправном оборудовании.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5.11. Уровни шума в помещениях учреждений дополнительного образования детей должны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соответствовать</w:t>
      </w:r>
      <w:hyperlink r:id="rId15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требованиям</w:t>
        </w:r>
        <w:proofErr w:type="spellEnd"/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санитарных норм.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VI. Требования к естественному и искусственному освещению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6.1. Основные помещения учреждений дополнительного образования должны иметь естественное освещение. Без естественного освещения допускается проектировать умывальные; снарядные, душевые, уборные при гимнастическом зале; душевые и уборные персонала; кладовые и складские помещения (кроме помещений для хранения легковоспламеняющихся жидкостей); радиоузлы,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кинофотолаборатории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>, книгохранилища.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6.2. В мастерских масляной и акварельной живописи должны быть обеспечены необходимые условия естественного освещения. Расчетное значение коэффициента естественного освещения (КЕО) должно соответствовать: для I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светоклиматического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пояса - 5,1%, но не менее 3,8%; для II - 4,1%, но не менее 3,0%; для III - 3,6%, но не менее 2,5%. Такие условия КЕО должны быть созданы с помощью верхнего и бокового естественного освещения мастерских.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В остальных помещениях учреждений дополнительного образования коэффициент естественного освещения зависит от вида деятельности и должен соответствовать требованиям строительных норм и правил.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6.3. Неравномерность естественного освещения помещений для детей и подростков при боковом освещении не должна превышать 3:1.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6.4.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Светопроемы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учебных помещений должны быть оборудованы регулируемыми солнцезащитными устройствами типа жалюзи, тканевыми шторами светлых тонов, сочетающихся с цветом стен, мебели.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6.5. Направленность светового потока от окон на рабочую поверхность должна быть левосторонней. Не рекомендуется направление светового потока спереди и сзади. В слесарных мастерских естественный свет на рабочую поверхность должен падать справа в связи с особенностями рабочей позы.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6.6. В помещениях, ориентированных на южную сторону горизонта, следует применять отделочные материалы и краски неярких холодных тонов - бледно-голубой, бледно-зеленый; в помещениях, ориентированных на северные румбы, следует использовать светлые, теплые тона - бледно-розовый, бледно-желтый, бежевый и др.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6.7. Для отделки учебных помещений должны использоваться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диффузноотражающие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отделочные материалы, краски с коэффициентом отражения: для потолка - не менее 0,8, стен и оборудования - не менее 0,7, пола - 0,4.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6.8. Для предупреждения затенения окон и снижения естественной освещенности в помещениях необходимо сажать деревья не ближе 15 м от здания, кустарники - 5 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6.9. На рабочих местах обучающихся должны быть обеспечены уровни искусственной освещенности люминесцентными лампами при общем освещении помещений не ниже: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в учебных помещениях для теоретических занятий - 300 - 500 лк;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в компьютерных кабинетах - 300 - 500 лк;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в мастерских по обработке металла - 600 лк;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в мастерских по обработке дерева - 500 лк;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в швейных мастерских - 600 лк;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изостудии, живописи, рисунка, скульптуры - 300 - 500 лк;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- концертных 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залах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- 300 лк;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-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звукоаппаратной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- 150 лк;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- спортивных 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залах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- 200 лк (на полу);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- 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рекреациях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- 150 лк;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в помещениях для занятий юных натуралистов - не менее 300 лк.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При использовании ламп накаливания уровни освещенности уменьшаются в 2 раза.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6.10. В помещениях технического творчества при выполнении зрительных работ I - IV разрядов, как правило, следует применять систему комбинированного освещения (местное и общее).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6.11. В учебных помещениях, спортивных и концертных залах и др. должна применяться система общего освещения, которое должно быть равномерным. Светильники следует располагать в виде сплошных или прерывистых линий параллельно линии зрения работающих.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6.12. Чистку светильников общего освещения необходимо проводить не реже 2 раз в год и своевременно заменять перегоревшие лампы. Запрещается привлекать к этой работе учащихся.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VII. Требования к воздушно-тепловому режиму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7.1. В основных помещениях учреждений дополнительного образования детей температура воздуха должна соответствовать параметрам таблицы 7.1.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7.2. Температурный перепад между температурой воздуха внутри помещения и температурой внутренней поверхности ограждающей конструкции должен быть не более 6 град. С.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7.3. 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В помещениях для занятий детей относительная влажность и скорость движения воздуха должны составлять: в теплый период года - относительная влажность воздуха - 60 - 30%, скорость движения воздуха - 0,2 - 0,3 м/сек.; в холодный и переходные периоды года - влажность - 45 - 30%, скорость движения воздуха - не более 0,2 м/сек.</w:t>
      </w:r>
      <w:proofErr w:type="gramEnd"/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Таблица 7.1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Средние расчетные температуры воздуха в основных помещениях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---------------------+--------------------------------------------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¦ Основные помещения ¦ Температура воздуха, град. С (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t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в 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разных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климатических 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районах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подрайонах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                 +--------------+-----------------+----------+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1а, 1б, 1г  ¦  1в, 1д, II, III¦    IV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+--------------------+--------------+-----------------+----------+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¦Комнаты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для занятий ¦      21      ¦       18        ¦    17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¦объединений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учащихся¦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+--------------------+--------------+-----------------+----------+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¦Лаборатории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¦      21      ¦       18        ¦    17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+--------------------+--------------+-----------------+----------+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¦Мастерские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обра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 ¦      17      ¦       15        ¦    15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¦ботке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металла,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дере-¦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с крупным ста-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¦ночным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оборудовани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¦ем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кружки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техничес-¦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¦кого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моделирования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+--------------------+--------------+-----------------+----------+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¦Помещения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для музы- ¦      20      ¦       18        ¦    18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¦кальных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занятий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¦объединений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детей,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¦клубные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комнаты, </w:t>
      </w:r>
      <w:proofErr w:type="spellStart"/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за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¦нятий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вокалом,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акто-¦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зал - </w:t>
      </w:r>
      <w:proofErr w:type="spellStart"/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лекционная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¦аудитория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зритель-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зал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+--------------------+--------------+-----------------+----------+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¦Спортивные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залы:    ¦                  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при отсутствии   ¦                     18 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мест для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зрителей¦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при наличии мест ¦                     15 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для зрителей     ¦                  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+--------------------+-------------------------------------------+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¦Залы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ванн бассейнов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1 - 2 град. выше температуры воды в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ван-¦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+--------------------+-------------------------------------------+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¦Залы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для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подготови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 ¦                     18 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¦тельных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занятий 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¦                  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бассейнах</w:t>
      </w:r>
      <w:proofErr w:type="spellEnd"/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;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хореогра-¦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¦фические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классы     ¦                  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---------------------+--------------------------------------------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7.4. Воздухообмен в основных помещениях учреждений дополнительного образования должен соответствовать строительным нормам и правилам.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VIII. Требования к режиму деятельности детей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8.1. Режим учебно-воспитательного процесса (расписание занятий) должен иметь санитарно-эпидемиологическое заключение.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8.2. Расписание занятий в учреждениях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8.2.1. 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8.2.2. Посещение ребенком занятий более чем в 2 объединениях (секций, студий и т.д.) не рекомендуется. Предпочтительно совмещение занятий спортивного и неспортивного профиля. Кратность посещения занятий </w:t>
      </w: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одного профиля рекомендуется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не более 2 раз в неделю.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8.2.3.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8.2.4. Начало занятий в учреждениях дополнительного образования должно быть не ранее 8.00 ч, а их окончание - не позднее 20.00 ч.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8.2.5. Занятия детей в учреждениях дополнительного образования могут проводиться в любой день недели, включая воскресные и каникулы.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8.2.6. Продолжительность занятий детей в учреждениях дополнительного образования в учебные дни, как правило, не должна превышать 1,5 часа,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помещений. Продолжительность каждого занятия и длительность отдельных видов деятельности приведены в Приложении 3.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Занятия с использованием компьютерной техники проводят в соответствии с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16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гигиеническими требованиями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к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видеодисплейным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терминалам и персональным электронно-вычислительным машинам.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8.3. В учреждениях дополнительного образования детей при наличии двух смен занятий, в середине дня необходимо устраивать 1 - 2-часовой перерыв между сменами для уборки и сквозного проветривания помещений.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8.4. При привлечении школьников среднего и старшего возрастов к трудовой деятельности режим дня должен организовываться в соответствии с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17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санитарными правилами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IX. Требования к санитарному состоянию и содержанию территории и помещений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9.1. В учреждениях дополнительного образования детей должны регулярно проводиться санитарно-гигиенические мероприятия и профилактическая дезинфекция.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При работе учреждения в 2 смены уборку должны проводить дважды: между сменами занятий и в конце рабочего дня. Во всех помещениях должна проводиться ежедневная влажная уборка помещений с использованием соды, мыла, синтетических моющих средств и дезинфицирующих средств, разрешенных для использования в установленном порядке.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Один раз в месяц необходимо проводить генеральную уборку с применением моющих и дезинфицирующих средств.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Окна и оконные проемы снаружи и изнутри моют не менее 3-х раз в год (весной, летом, осенью).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9.2. Места общего пользования (буфет, туалеты, душевые) необходимо убирать постоянно с использованием дезинфицирующих средств.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9.3. В туалетах дезинфекции подлежит помещение и санитарно-техническое оборудование. Сиденья на унитазах должны мыться теплой водой с мылом. Раковины и унитазы следует чистить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квачами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или щетками с использованием чистящих и дезинфицирующих средств.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Использованные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квачи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и уборочный материал необходимо погрузить в 0,5% раствор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гипохлорида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кальция или 1% раствор хлорной извести на 30 мин., затем прополоскать и высушить.</w:t>
      </w:r>
      <w:proofErr w:type="gram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Чистые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квачи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и уборочный инвентарь следует хранить в специально промаркированной таре в хозяйственном шкафу или в помещении для обработки и хранения уборочного инвентаря.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В туалетах должны быть педальные ведра, туалетная бумага, мыло (лучше жидкое с дозатором), сушка для рук или разовые салфетки, полотенца для вытирания рук.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9.4. В душевых должна проводиться ежедневная уборка и дезинфекция (помещения, предметы обстановки - скамьи, шкафчики, резиновые коврики).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В душевых необходимо пользоваться индивидуальной обувью, мылом, мочалкой.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9.5. Обработку и дезинфекцию спортивного инвентаря следует проводить следующим образом: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спортивный ковер очищается ежедневно с использованием пылесосов; рекомендовано использование моющих пылесосов для организации влажной уборки не реже 3 - 4 раз в месяц;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тренировочные мешки, чучела и переносной спортивный инвентарь протирают влажной ветошью не менее 1 - 2 раз в день, а металлические части спортивного инвентаря - сухой тряпкой;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маты должны не реже 1 раза в неделю очищаться от пыли с помощью пылесосов или выколачиваться на открытом воздухе.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Маты, исключая кожаные, должны иметь съемные матерчатые чехлы, которые по мере их загрязнения должны подвергаться стирке не реже 1 раза в неделю; кожаные маты протираются влажной ветошью, с использованием мыльно-содовых растворов.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Для детей дошкольного и школьного возраста кожаные маты следует обрабатывать мыльно-содовым раствором ежедневно.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9.6. Гигиенические требования к содержанию и эксплуатации бассейнов для детей должны отвечать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18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санитарным правилам.</w:t>
        </w:r>
      </w:hyperlink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9.7. В учреждениях дополнительного образования должны быть предусмотрены отдельные помещения для обработки и хранения уборочного инвентаря, приготовления моющих и дезинфицирующих средств.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9.8. В помещениях уголков живой природы необходимо ежедневно проводить влажную уборку, чистку клеток, кормушек и замену подстилки, мыть поилки и менять воду.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Раз в две недели клетки, кормушки, поилки необходимо дезинфицировать 3% раствором хлорамина с последующей промывкой проточной водой, высушиванием. После этого в клетку можно заложить чистую подстилку и насыпать корм.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9.9. Санитарные требования к столовым и буфетам принимаются в соответствии с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19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санитарно-эпидемиологическими правилами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к организациям общественного питания.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9.10. На территории участка следует проводить ежедневную уборку. Мусор необходимо собирать в металлические мусоросборники с закрывающимися крышками. Очистку мусоросборников производить при их заполнении на 2/3 объема. После опорожнения мусоросборники следует дезинфицировать.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X. Медицинское обеспечение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10.1. Работники учреждений дополнительного образования детей должны проходить обязательные медицинские осмотры при поступлении на работу и периодические медосмотры в установленном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20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порядке.</w:t>
        </w:r>
      </w:hyperlink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10.2. Медицинское наблюдение за детьми, занимающимися в спортивных школах и секциях, необходимо проводить не реже 2 раз в год.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10.3. После перенесенных заболеваний дети допускаются к занятиям спортом только со справками врача.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10.4. Учреждение дополнительного образования детей должно быть укомплектовано медицинскими аптечками для оказания доврачебной помощи.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XI. Обязанности руководителя учреждения дополнительного образования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11.1. Руководитель учреждения дополнительного образования организует и обеспечивает: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наличие в учреждении настоящих санитарных правил и норм и доведение их содержания до сотрудников учреждения;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выполнение требований санитарных правил и норм всеми сотрудниками учреждения;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- организацию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21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производственного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и лабораторного контроля;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наличие личных медицинских книжек на каждого работника;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своевременное прохождение предварительных при поступлении и периодических медицинских обследований всеми работниками в установленном порядке;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выполнение постановлений, предписаний органов и учреждений госсанэпидслужбы;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эффективную работу санитарно-технического, технологического и другого оборудования учреждения;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проведение мероприятий по дезинфекции, дезинсекции и дератизации;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наличие аптечек для оказания первой медицинской помощи и их своевременное пополнение;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 организацию санитарно-гигиенической работы с персоналом путем проведения семинаров, бесед, лекций.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11.2. Нарушение санитарно-эпидемиологических правил и норм влечет дисциплинарную, административную и уголовную ответственность в соответствии с Федеральным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hyperlink r:id="rId22" w:history="1">
        <w:r w:rsidRPr="00782F23">
          <w:rPr>
            <w:rFonts w:ascii="Tahoma" w:eastAsia="Times New Roman" w:hAnsi="Tahoma" w:cs="Tahoma"/>
            <w:color w:val="01668B"/>
            <w:sz w:val="18"/>
            <w:u w:val="single"/>
          </w:rPr>
          <w:t>законом</w:t>
        </w:r>
      </w:hyperlink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t>"О санитарно-эпидемиологическом благополучии населения" N 52-ФЗ от 30 марта 1999 г.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Приложение 1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к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СанПиН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2.4.4.1251-03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РАЗМЕРЫ СТОЛЯРНЫХ И СЛЕСАРНЫХ ИНСТРУМЕНТОВ ДЛЯ УЧАЩИХСЯ РАЗНОГО ВОЗРАСТА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----------------------------------+-------------------------------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       Инструменты            ¦    Возраст учащихся (лет)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                              +--------------+---------------+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 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10 - 12    ¦    13 - 15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                              +--------------+---------------+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 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N 1 (мм)   ¦    N 2 (мм)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+---------------------------------+--------------+---------------+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¦Пила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лучковая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полотна                 ¦     500      ¦      550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шаг зубьев                    ¦  3,5 - 4,0   ¦   4,0 - 5,0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Стойка пилы: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высота                        ¦     280      ¦      300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сечение в месте хвата         ¦  28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14     ¦    30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15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¦Ножовка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столярная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полотна                 ¦  280 - 300   ¦   320 - 350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шаг зубьев                    ¦     5,0      ¦      5,0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Ручка (форма призмы):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   80      ¦      90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ширина со стороны полотна     ¦      13      ¦      15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ширина со стороны ладони      ¦      20      ¦      24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ширина боковой грани          ¦      29      ¦      31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¦Рубанок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  210      ¦     244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ширина                        ¦      48      ¦      56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Колодка металлическая: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  220      ¦     250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ширина                        ¦      47      ¦      52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¦   Железка: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  140      ¦     180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ширина                        ¦   30 - 40    ¦      40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¦Шерхебель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Колодка: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  220      ¦     250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ширина                        ¦      38      ¦      45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Железка: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  140      ¦     180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ширина                        ¦      25      ¦      30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¦Молоток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столярный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масса (г)                     ¦     200      ¦     300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сечение ручки в месте хвата   ¦   26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20    ¦    28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22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¦Рашпиль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общая длина                   ¦     200      ¦     250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Ручка:  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  112      ¦     120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диаметр наиболее толстой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части¦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брюшка                        ¦      31,5    ¦      34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¦Клещи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общая длина                   ¦     150      ¦     180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рычагов                 ¦     125      ¦     150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расстояние между 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внешними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сторонами  рычагов   в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месте¦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27      ¦      27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хвата   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¦Напильники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драчевые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личные: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общая длина                   ¦     200      ¦     250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Ручка:  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  112      ¦     120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длина наиболее толстой части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брюшка                        ¦      31,5    ¦      34,0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¦Ножовка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слесарная: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полотна                 ¦       -      ¦     275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Ручка:        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    -      ¦     120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диаметр наиболее толстой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части¦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брюшка                        ¦       -      ¦      34,0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¦Молоток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слесарный 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масса (г)                     ¦     300      ¦     400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   длина                         ¦   280 - 300  ¦   300 - 320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сечение ручки в месте хвата   ¦    26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20   ¦    28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22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¦Ножницы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 металлу          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длина режущей части           ¦      60      ¦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----------------------------------+--------------+----------------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Приложение 2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к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СанПиН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2.4.4.1251-03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МИНИМАЛЬНЫЙ ВОЗРАСТ ЗАЧИСЛЕНИЯ ДЕТЕЙ В СПОРТИВНЫЕ ШКОЛЫ ПО ВИДАМ СПОРТА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--------+----------------------+-------+--------------------------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¦Возраст¦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Вид спорта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¦Возраст¦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Вид спорта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+-------+----------------------+-------+-------------------------+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¦Гимнастика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(дев.)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¦Горнолыжный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6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¦Гимнастика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художеств. ¦   8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¦Баскетбол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¦Фигурное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катание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¦Футбол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¦Бадминтон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¦Спортивное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ориентирование¦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¦Спортивный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туризм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¦Гольф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+-------+----------------------+-------+-------------------------+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¦Воднолыжный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¦Биатлон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7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¦Гимнастика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(мальчики) ¦   9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¦Л-атлетика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(многоборье, 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¦Прыжки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 воду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¦метания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прыжки с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шес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¦Синхронное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плавание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¦том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)                    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¦Фристайл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¦Прыжки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лыжах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¦Настольный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теннис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¦Парусный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спорт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¦Плавание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¦Бейсбол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¦Теннис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¦Водное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поло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¦Акробатика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¦Волейбол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¦Прыжки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батуте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¦Гандбол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¦Рок-н-ролл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¦Конькобежный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¦Спортивные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танцы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¦Л-атлетика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¦Аэробика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¦Лыжные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гонки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¦Дартс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¦Шорт-трек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¦Шейпинг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¦Регби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¦Шахматы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¦Софтбол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¦Шашки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¦Хоккей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мячом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¦Ушу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¦Городки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¦Лапта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+-------+----------------------+-------+-------------------------+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10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¦Велоспорт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¦  11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¦Стрельба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из лука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¦Конный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спорт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¦Стендовая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стрельба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¦Современное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пятиборье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¦Санный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спорт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¦Стрельба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пулевая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¦Фехтование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¦Бокс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¦Борьба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вольная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¦Борьба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греко-римская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¦Гребля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академическая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¦Гребля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 байдарках и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¦каноэ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¦Дзюдо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¦Тяжелая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атлетика (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юно-¦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¦ши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   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¦Таеквандо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¦Альпинизм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¦Буерный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спорт         +-------+-------------------------+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¦Гребной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слалом        ¦  12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¦Бобслей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¦Натурбан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¦Полиатлон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¦Триатлон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¦Армреслинг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¦Атлетизм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¦Бильярд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¦Гиревой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¦Каратэ-до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¦Кекусенкай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¦Скалолазание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¦Стрельба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из арбалета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¦Кикбоксинг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¦Контактное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каратэ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¦Пауэрлифтинг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¦Самбо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--------+----------------------+-------+--------------------------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Приложение 3</w:t>
      </w:r>
      <w:r w:rsidRPr="00782F23">
        <w:rPr>
          <w:rFonts w:ascii="Tahoma" w:eastAsia="Times New Roman" w:hAnsi="Tahoma" w:cs="Tahoma"/>
          <w:color w:val="000000"/>
          <w:sz w:val="18"/>
        </w:rPr>
        <w:t> </w:t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  <w:t xml:space="preserve">к </w:t>
      </w:r>
      <w:proofErr w:type="spellStart"/>
      <w:r w:rsidRPr="00782F23">
        <w:rPr>
          <w:rFonts w:ascii="Tahoma" w:eastAsia="Times New Roman" w:hAnsi="Tahoma" w:cs="Tahoma"/>
          <w:color w:val="000000"/>
          <w:sz w:val="18"/>
          <w:szCs w:val="18"/>
        </w:rPr>
        <w:t>СанПиН</w:t>
      </w:r>
      <w:proofErr w:type="spellEnd"/>
      <w:r w:rsidRPr="00782F23">
        <w:rPr>
          <w:rFonts w:ascii="Tahoma" w:eastAsia="Times New Roman" w:hAnsi="Tahoma" w:cs="Tahoma"/>
          <w:color w:val="000000"/>
          <w:sz w:val="18"/>
          <w:szCs w:val="18"/>
        </w:rPr>
        <w:t xml:space="preserve"> 2.4.4.1251-03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82F2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РЕКОМЕНДУЕМЫЙ РЕЖИМ ЗАНЯТИЙ ДЕТЕЙ В ОБЪЕДИНЕНИЯХ РАЗЛИЧНОГО ПРОФИЛЯ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----+-----------------+-------------------+-------+---------------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N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¦Профили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отдел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ь-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¦Наполняемость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групп¦Число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¦Продолжитель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п</w:t>
      </w:r>
      <w:proofErr w:type="spellEnd"/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п¦ные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виды кружков +---------+---------+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занятий¦ность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занятий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¦оптимал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ь-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¦допусти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неде-¦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&lt;*&gt;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¦ная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¦мая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¦лю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1.¦Занятия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техничес-¦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10    ¦   15    ¦   2   ¦2 по 45 мин.,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¦ким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творчеством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10-минутным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¦(авиамодельный,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¦перерывом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¦судомодельный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¦радиотехнические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др.)    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2.¦Занятия с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исполь-¦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10    ¦   15    ¦ 1 - 2 ¦2 по 30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¦зованием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компь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ю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¦учащихся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1 - 5¦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¦терной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техники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¦классов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(7 - 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¦10 лет);     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¦2 по 45 мин. -¦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 класса и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¦старше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(11 - 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¦16 лет)      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3.¦Художественные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¦объединения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де-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¦тей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     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¦литературно-твор-¦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10    ¦   15    ¦   2   ¦2 по 45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¦ческие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театральные</w:t>
      </w:r>
      <w:proofErr w:type="spellEnd"/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¦   10    ¦   15    ¦   2   ¦2 по 45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хоровые</w:t>
      </w:r>
      <w:proofErr w:type="spellEnd"/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¦   30    ¦   70    ¦   2   ¦2 по 45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оркестровые</w:t>
      </w:r>
      <w:proofErr w:type="spellEnd"/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¦ от 10   ¦  до 30  ¦   2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¦репетиция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¦около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3,5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¦час</w:t>
      </w:r>
      <w:proofErr w:type="spellEnd"/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.,        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¦внутренний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пе-¦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¦рерыв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- 20 -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¦25 мин.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¦музыкальные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¦  1/8    ¦  1/12   ¦ от 2  ¦30 мин. (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инди-¦</w:t>
      </w:r>
      <w:proofErr w:type="spellEnd"/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&lt;*&gt;    ¦  &lt;**&gt;   ¦ до 3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¦видуальные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за-¦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¦нятия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), 2 - 3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45 мин.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¦(групповые)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¦бального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танца   ¦10 - 12  ¦   45    ¦   2   ¦2 по 45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¦хореография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¦   10    ¦   25    ¦   2   ¦2 по 30 мин. -¦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&lt;***&gt;  ¦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¦младшие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школь-¦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¦ники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,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¦2 по 45 мин. -¦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¦другие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группы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¦изобразительное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¦   10    ¦   15    ¦   2   ¦2 - 3 - 4 по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¦искусство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¦45 мин.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¦кинолюбителей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¦   10    ¦   15    ¦   2   ¦2 по 45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¦шахматный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клуб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2 - 3 ¦2 по 45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4.¦Занятия в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кружках¦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10    ¦   15    ¦1 - 2  ¦3 по 45 мин.,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¦юных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туристов и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¦похода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¦занятия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¦краеведов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¦или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з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а-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¦местности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до¦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¦нятия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¦4 час.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¦на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мес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¦тности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месяц¦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5.¦Занятия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эколого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 ¦   10    ¦   20    ¦2, из  ¦2 по 45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биологической</w:t>
      </w:r>
      <w:proofErr w:type="spellEnd"/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¦них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од-¦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направленности</w:t>
      </w:r>
      <w:proofErr w:type="spellEnd"/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¦но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про-¦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¦водится¦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под-¦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¦груп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 ¦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6.¦Занятия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физкуль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¦45 мин. - 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для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¦турно-спортивного¦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¦учащихся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8 -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¦профиля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 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¦13 лет,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группы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начальной¦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10    ¦   15    ¦ 2 - 3 ¦2 по 45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¦подготовки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¦2 - </w:t>
      </w: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для</w:t>
      </w:r>
      <w:proofErr w:type="gram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уча-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¦щихся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14 - 17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¦лет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радиоспорта     ¦    8    ¦   15    ¦ 2 - 3 ¦2 по 45 мин.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занятия картин- ¦   10    ¦   15    ¦   1   ¦45 мин.   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¦гом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+---+-----------------+---------+---------+-------+--------------+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прочие (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морские,¦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10    ¦   15    ¦ 2 - 3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¦в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зависимости ¦</w:t>
      </w:r>
      <w:proofErr w:type="gramEnd"/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¦юных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пожарников,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¦от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характера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¦собаководов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¦занятий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тео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¦др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.)             ¦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¦ретические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- 2¦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¦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¦по</w:t>
      </w:r>
      <w:proofErr w:type="spellEnd"/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45 мин.    ¦</w:t>
      </w:r>
    </w:p>
    <w:p w:rsidR="00782F23" w:rsidRPr="00782F23" w:rsidRDefault="00782F23" w:rsidP="00782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2F23">
        <w:rPr>
          <w:rFonts w:ascii="Courier New" w:eastAsia="Times New Roman" w:hAnsi="Courier New" w:cs="Courier New"/>
          <w:color w:val="000000"/>
          <w:sz w:val="18"/>
          <w:szCs w:val="18"/>
        </w:rPr>
        <w:t>----+-----------------+---------+---------+-------+---------------</w:t>
      </w:r>
    </w:p>
    <w:p w:rsidR="00782F23" w:rsidRPr="00782F23" w:rsidRDefault="00782F23" w:rsidP="0078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82F2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82F23" w:rsidRPr="00782F23" w:rsidRDefault="00782F23" w:rsidP="00782F23">
      <w:pPr>
        <w:shd w:val="clear" w:color="auto" w:fill="FFFFFF"/>
        <w:spacing w:after="96" w:line="24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--------------------------------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&lt;*&gt; Продолжительность занятий от 30 до 45 минут с обязательным 10-минутным перерывом между ними для отдыха детей и проветривания помещений.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&lt;**&gt; В числителе - индивидуальные занятия, в знаменателе - групповые.</w:t>
      </w:r>
    </w:p>
    <w:p w:rsidR="00782F23" w:rsidRPr="00782F23" w:rsidRDefault="00782F23" w:rsidP="00782F23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82F23">
        <w:rPr>
          <w:rFonts w:ascii="Tahoma" w:eastAsia="Times New Roman" w:hAnsi="Tahoma" w:cs="Tahoma"/>
          <w:color w:val="000000"/>
          <w:sz w:val="18"/>
          <w:szCs w:val="18"/>
        </w:rPr>
        <w:t>&lt;***&gt; Младшая группа первого года обучения.</w:t>
      </w:r>
    </w:p>
    <w:p w:rsidR="00602E74" w:rsidRDefault="00602E74"/>
    <w:sectPr w:rsidR="0060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F23"/>
    <w:rsid w:val="00602E74"/>
    <w:rsid w:val="00782F23"/>
    <w:rsid w:val="00BD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2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2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82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82F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82F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82F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2F23"/>
    <w:rPr>
      <w:color w:val="0000FF"/>
      <w:u w:val="single"/>
    </w:rPr>
  </w:style>
  <w:style w:type="paragraph" w:customStyle="1" w:styleId="tekstob">
    <w:name w:val="tekstob"/>
    <w:basedOn w:val="a"/>
    <w:rsid w:val="0078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F23"/>
  </w:style>
  <w:style w:type="paragraph" w:customStyle="1" w:styleId="tekstvpr">
    <w:name w:val="tekstvpr"/>
    <w:basedOn w:val="a"/>
    <w:rsid w:val="0078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82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F23"/>
    <w:rPr>
      <w:rFonts w:ascii="Courier New" w:eastAsia="Times New Roman" w:hAnsi="Courier New" w:cs="Courier New"/>
      <w:sz w:val="20"/>
      <w:szCs w:val="20"/>
    </w:rPr>
  </w:style>
  <w:style w:type="paragraph" w:customStyle="1" w:styleId="tekstvlev">
    <w:name w:val="tekstvlev"/>
    <w:basedOn w:val="a"/>
    <w:rsid w:val="0078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37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64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i0w.htm" TargetMode="External"/><Relationship Id="rId13" Type="http://schemas.openxmlformats.org/officeDocument/2006/relationships/hyperlink" Target="http://www.bestpravo.ru/federalnoje/bz-dokumenty/k8k.htm" TargetMode="External"/><Relationship Id="rId18" Type="http://schemas.openxmlformats.org/officeDocument/2006/relationships/hyperlink" Target="http://www.bestpravo.ru/federalnoje/zk-normy/t1k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stpravo.ru/federalnoje/iw-gosudarstvo/g2a.htm" TargetMode="External"/><Relationship Id="rId7" Type="http://schemas.openxmlformats.org/officeDocument/2006/relationships/hyperlink" Target="http://www.bestpravo.ru/federalnoje/bz-gosudarstvo/c5n.htm" TargetMode="External"/><Relationship Id="rId12" Type="http://schemas.openxmlformats.org/officeDocument/2006/relationships/hyperlink" Target="http://www.bestpravo.ru/federalnoje/dg-akty/n0p.htm" TargetMode="External"/><Relationship Id="rId17" Type="http://schemas.openxmlformats.org/officeDocument/2006/relationships/hyperlink" Target="http://www.bestpravo.ru/federalnoje/ea-pravila/w9p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stpravo.ru/federalnoje/bz-dokumenty/k8k.htm" TargetMode="External"/><Relationship Id="rId20" Type="http://schemas.openxmlformats.org/officeDocument/2006/relationships/hyperlink" Target="http://www.bestpravo.ru/federalnoje/ew-instrukcii/m3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w-postanovlenija/o5n.htm" TargetMode="External"/><Relationship Id="rId11" Type="http://schemas.openxmlformats.org/officeDocument/2006/relationships/hyperlink" Target="http://www.bestpravo.ru/federalnoje/hj-gosudarstvo/m2p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estpravo.ru/federalnoje/bz-gosudarstvo/c5n.htm" TargetMode="External"/><Relationship Id="rId15" Type="http://schemas.openxmlformats.org/officeDocument/2006/relationships/hyperlink" Target="http://www.bestpravo.ru/federalnoje/bz-instrukcii/a9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stpravo.ru/federalnoje/bz-dokumenty/k8k.htm" TargetMode="External"/><Relationship Id="rId19" Type="http://schemas.openxmlformats.org/officeDocument/2006/relationships/hyperlink" Target="http://www.bestpravo.ru/federalnoje/ea-instrukcii/i7r.htm" TargetMode="External"/><Relationship Id="rId4" Type="http://schemas.openxmlformats.org/officeDocument/2006/relationships/hyperlink" Target="http://www.bestpravo.ru/federalnoje/" TargetMode="External"/><Relationship Id="rId9" Type="http://schemas.openxmlformats.org/officeDocument/2006/relationships/hyperlink" Target="http://www.bestpravo.ru/federalnoje/dg-akty/n0p.htm" TargetMode="External"/><Relationship Id="rId14" Type="http://schemas.openxmlformats.org/officeDocument/2006/relationships/hyperlink" Target="http://www.bestpravo.ru/federalnoje/zk-normy/t1k.htm" TargetMode="External"/><Relationship Id="rId22" Type="http://schemas.openxmlformats.org/officeDocument/2006/relationships/hyperlink" Target="http://www.bestpravo.ru/federalnoje/bz-gosudarstvo/c5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8669</Words>
  <Characters>49414</Characters>
  <Application>Microsoft Office Word</Application>
  <DocSecurity>0</DocSecurity>
  <Lines>411</Lines>
  <Paragraphs>115</Paragraphs>
  <ScaleCrop>false</ScaleCrop>
  <Company/>
  <LinksUpToDate>false</LinksUpToDate>
  <CharactersWithSpaces>57968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2013-09-21T08:04:00Z</dcterms:created>
  <dcterms:modified xsi:type="dcterms:W3CDTF">2013-09-21T08:05:00Z</dcterms:modified>
</cp:coreProperties>
</file>