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0A" w:rsidRPr="00DA650A" w:rsidRDefault="00DA650A" w:rsidP="00DA650A">
      <w:pPr>
        <w:shd w:val="clear" w:color="auto" w:fill="FFFFFF"/>
        <w:spacing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650A">
        <w:rPr>
          <w:rFonts w:ascii="Times New Roman" w:hAnsi="Times New Roman"/>
          <w:b/>
          <w:sz w:val="28"/>
          <w:szCs w:val="28"/>
        </w:rPr>
        <w:t>Аннотация к дополнительной общеразвивающей программе танцевального кружка «Изюминка»</w:t>
      </w:r>
    </w:p>
    <w:p w:rsidR="00DA650A" w:rsidRDefault="00DA650A" w:rsidP="00962793">
      <w:pPr>
        <w:shd w:val="clear" w:color="auto" w:fill="FFFFFF"/>
        <w:spacing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</w:t>
      </w:r>
      <w:r w:rsidR="007B0622">
        <w:rPr>
          <w:rFonts w:ascii="Times New Roman" w:hAnsi="Times New Roman"/>
          <w:sz w:val="24"/>
          <w:szCs w:val="24"/>
        </w:rPr>
        <w:t>оводитель кружка: Берген Ирина 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итальевна</w:t>
      </w:r>
    </w:p>
    <w:p w:rsidR="00962793" w:rsidRDefault="00962793" w:rsidP="00962793">
      <w:pPr>
        <w:shd w:val="clear" w:color="auto" w:fill="FFFFFF"/>
        <w:spacing w:line="24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кружка «Изюминка» разработана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для  МАОУ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средней общеобразовательной школы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Бегишево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Вагайского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 Тюменской  области, для учащихся 1-4 классов. </w:t>
      </w:r>
    </w:p>
    <w:p w:rsidR="00962793" w:rsidRDefault="00962793" w:rsidP="00962793">
      <w:pPr>
        <w:shd w:val="clear" w:color="auto" w:fill="FFFFFF"/>
        <w:spacing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Кружок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Изюминка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проводится в рамках внеурочной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спортивном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зале и кабинете начальных классов.</w:t>
      </w:r>
    </w:p>
    <w:p w:rsidR="00962793" w:rsidRDefault="00962793" w:rsidP="0096279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Кружок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Изюминка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призван обеспечить интерес обучающихся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 национальной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культуре, выраженной в танцах.</w:t>
      </w:r>
    </w:p>
    <w:p w:rsidR="00962793" w:rsidRDefault="00962793" w:rsidP="00DA65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793" w:rsidRDefault="00962793" w:rsidP="00962793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Кружок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Изюминка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относится к общекультурному направлению внеурочной деятельности, определенным учебным планом школы.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Запись в танцевальный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кружок  ведется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желанию и усмотрению родителей учащихся и самих учащихся. Начать заниматься в кружке может любой ребенок 1-4 класса без хореографической подготовки. Таким образом, данная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  предполагает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и воспитание не только одарённых танцевальными способностями  детей, но и всех желающих, так как главный педагогический принцип: воспитание и развитие личности в коллективе.</w:t>
      </w:r>
    </w:p>
    <w:p w:rsidR="00962793" w:rsidRDefault="00962793" w:rsidP="00962793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обучения детей в хореографическом коллективе основывается на следующих принципах: активности, единства теории и практики, наглядности, доступности, систематичности занятий, прочности усвоения знаний и индивидуального подхода.</w:t>
      </w:r>
    </w:p>
    <w:p w:rsidR="00962793" w:rsidRDefault="00962793" w:rsidP="0096279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программа сочетает в себе тренировочные упражнения на полу, упражнения на растяжку, танцевальные движения классического народного танца, что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 развитию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танцевальности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учащихся. Некоторые простейшие теоретические сведения по музыкальной грамоте даются непосредственно в процессе занятий и в ходе работы над постановками. Игры долгие годы остаются главным и любимым занятием всех детей. Главные идеи и основы эффективности танцевальной деятельности воспитанников достигаются через игровые технологии. «Игровые технологии» включены в процесс обучения. Ребенок моделирует в игре свои отношения с окружающим миром, проигрывает различные ситуации - в одних он лидирует, в других подчиняется, в-третьих, осуществляет совместную деятельность с другими детьми и взрослыми. В игре происходит рефлексирование, самореализация, обучающийся принимает решение, за которое он в ответе, игра предполагает творческое начало.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962793" w:rsidRDefault="00962793" w:rsidP="00962793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2793" w:rsidRDefault="00962793" w:rsidP="00962793">
      <w:pPr>
        <w:spacing w:after="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программы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Главная 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ребёнка и детского коллектива через создание особой среды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  общих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культурных интересов и совместной деятельности детей, формирование национального самосознания и высоких духовных качеств ребёнка как гражданина России, формирование творческих способностей детей.</w:t>
      </w:r>
    </w:p>
    <w:p w:rsidR="00962793" w:rsidRDefault="00962793" w:rsidP="0096279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793" w:rsidRDefault="00962793" w:rsidP="0096279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    Раскрывать танцевальные способности детей через двигательную активность.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    Научить выполнять упражнения для укрепления и развития тела.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    Научить выполнять элементы народного танца.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     Развивать чувство ритма через обучение танцам.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     Воспитывать любовь к русским народным танцам, к музыке, к русским традициям через изучение элементов русского народного танца и развитие умения исполнять русский танец.</w:t>
      </w:r>
    </w:p>
    <w:p w:rsidR="00962793" w:rsidRDefault="00962793" w:rsidP="00DA6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     Формировать детский коллектив через совместную деятельность.</w:t>
      </w:r>
    </w:p>
    <w:p w:rsidR="00962793" w:rsidRDefault="00962793" w:rsidP="0096279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Методы и формы обучения:</w:t>
      </w:r>
    </w:p>
    <w:p w:rsidR="00962793" w:rsidRDefault="00962793" w:rsidP="0096279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наглядное изучение информационных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дифференцированный, личностно-ориентированный подход к учащимся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широкое использование игровой деятельности (разминки, музыкальные игры)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962793" w:rsidRDefault="00962793" w:rsidP="0096279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Инструментарий для оценивания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на праздниках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мироприятиях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793" w:rsidRDefault="00962793" w:rsidP="0096279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93" w:rsidRDefault="00962793" w:rsidP="00962793">
      <w:pPr>
        <w:shd w:val="clear" w:color="auto" w:fill="FFFFFF"/>
        <w:spacing w:line="240" w:lineRule="atLeast"/>
        <w:ind w:left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Общая  характеристика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учебного предмета, курса.</w:t>
      </w:r>
    </w:p>
    <w:p w:rsidR="00962793" w:rsidRDefault="00962793" w:rsidP="00962793">
      <w:pPr>
        <w:shd w:val="clear" w:color="auto" w:fill="FFFFFF"/>
        <w:spacing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</w:p>
    <w:p w:rsidR="00962793" w:rsidRDefault="00962793" w:rsidP="0096279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кружка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Изюминка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учителем начальных классов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И.В.Берген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Отличительная черта этой программы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заключается в ее направленности на многие виды танцев: современные, народные, эстрадные. А также на их соединение и группировку друг с другом, что в итоге является очень интересным, запоминающимся, актуальным в современном мире.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предусматривает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музыкой, культурой, литературой, фольклором, сценическим искусством, ритмикой.</w:t>
      </w:r>
    </w:p>
    <w:p w:rsidR="00962793" w:rsidRDefault="00962793" w:rsidP="0096279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93" w:rsidRDefault="00962793" w:rsidP="0096279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Межкультурный подход.</w:t>
      </w:r>
    </w:p>
    <w:p w:rsidR="00962793" w:rsidRDefault="00962793" w:rsidP="00962793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обществе стало важном проявлять интерес к   условиям жизни и привычкам разных народов. Чем лучше мы узнаем «других», тем больше мы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начинаем  понимать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793" w:rsidRDefault="00962793" w:rsidP="00962793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Изучаемые в данном курсе национальные танцы позволяют узнать поближе культуру того или иного народа.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Понимание  культуры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другого народа помогает воспитанию толерантности по отношению к другим народам , проживающим в России. </w:t>
      </w:r>
    </w:p>
    <w:p w:rsidR="00962793" w:rsidRDefault="00962793" w:rsidP="0096279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62793" w:rsidRDefault="00962793" w:rsidP="0096279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</w:p>
    <w:p w:rsidR="00962793" w:rsidRDefault="00962793" w:rsidP="009627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курса не может быть ограничено только одним предметом, оно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возможности  включает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себя различные предметы.  </w:t>
      </w:r>
    </w:p>
    <w:p w:rsidR="00962793" w:rsidRDefault="00962793" w:rsidP="0096279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Разминки и подвижные игры   аналогичны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играм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занятиях физкультуры.  </w:t>
      </w:r>
    </w:p>
    <w:p w:rsidR="00962793" w:rsidRDefault="00962793" w:rsidP="00962793">
      <w:pPr>
        <w:rPr>
          <w:rFonts w:ascii="Times New Roman" w:hAnsi="Times New Roman" w:cs="Times New Roman"/>
          <w:b/>
          <w:sz w:val="24"/>
          <w:szCs w:val="24"/>
        </w:rPr>
      </w:pPr>
    </w:p>
    <w:p w:rsidR="00962793" w:rsidRDefault="00962793" w:rsidP="00962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аспекты</w:t>
      </w:r>
    </w:p>
    <w:p w:rsidR="00962793" w:rsidRDefault="00962793" w:rsidP="00962793">
      <w:pPr>
        <w:spacing w:line="276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Главное в хореографическом коллективе – создание творческой увлечённости искусством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впечатления, развитие способностей, а также четкое соблюдение техники безопасности, режима, труда и отдыха.</w:t>
      </w:r>
    </w:p>
    <w:p w:rsidR="00962793" w:rsidRDefault="00962793" w:rsidP="0096279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793" w:rsidRDefault="00962793" w:rsidP="0096279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Развиваются физические способности:</w:t>
      </w:r>
    </w:p>
    <w:p w:rsidR="00962793" w:rsidRDefault="00962793" w:rsidP="00962793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 сила ног,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 пластичность рук,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 гибкость тела,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 эластичность мышц и подвижность суставов.</w:t>
      </w:r>
    </w:p>
    <w:p w:rsidR="00962793" w:rsidRDefault="00962793" w:rsidP="0096279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2793" w:rsidRDefault="00962793" w:rsidP="00962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    курса в учебном плане</w:t>
      </w:r>
    </w:p>
    <w:p w:rsidR="00962793" w:rsidRDefault="00962793" w:rsidP="0096279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Кружок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Изюминка</w:t>
      </w:r>
      <w:r>
        <w:rPr>
          <w:rFonts w:ascii="Times New Roman" w:hAnsi="Times New Roman" w:cs="Times New Roman"/>
          <w:sz w:val="24"/>
          <w:szCs w:val="24"/>
        </w:rPr>
        <w:t xml:space="preserve">» относится к части учебного плана, формируемого участниками образовательного процесса, относится к внеурочной деятельности. </w:t>
      </w:r>
    </w:p>
    <w:p w:rsidR="00962793" w:rsidRPr="00DA650A" w:rsidRDefault="00DA650A" w:rsidP="003A7EC9">
      <w:pPr>
        <w:rPr>
          <w:rFonts w:ascii="Times New Roman" w:hAnsi="Times New Roman" w:cs="Times New Roman"/>
          <w:b/>
          <w:sz w:val="24"/>
          <w:szCs w:val="24"/>
        </w:rPr>
      </w:pPr>
      <w:r w:rsidRPr="00DA650A">
        <w:rPr>
          <w:rFonts w:ascii="Times New Roman" w:hAnsi="Times New Roman" w:cs="Times New Roman"/>
          <w:b/>
          <w:sz w:val="24"/>
          <w:szCs w:val="24"/>
        </w:rPr>
        <w:t>Количество часов в год – 136</w:t>
      </w:r>
      <w:r w:rsidR="00962793" w:rsidRPr="00DA650A">
        <w:rPr>
          <w:rFonts w:ascii="Times New Roman" w:hAnsi="Times New Roman" w:cs="Times New Roman"/>
          <w:b/>
          <w:sz w:val="24"/>
          <w:szCs w:val="24"/>
        </w:rPr>
        <w:t>, два раза в неделю</w:t>
      </w:r>
      <w:r w:rsidRPr="00DA650A">
        <w:rPr>
          <w:rFonts w:ascii="Times New Roman" w:hAnsi="Times New Roman" w:cs="Times New Roman"/>
          <w:b/>
          <w:sz w:val="24"/>
          <w:szCs w:val="24"/>
        </w:rPr>
        <w:t xml:space="preserve"> по два часа</w:t>
      </w:r>
      <w:r w:rsidR="00962793" w:rsidRPr="00DA650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2793" w:rsidRPr="00DA650A" w:rsidRDefault="00962793" w:rsidP="00962793">
      <w:pPr>
        <w:pStyle w:val="a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62793" w:rsidRDefault="00962793" w:rsidP="00962793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на уровень обучения</w:t>
      </w:r>
    </w:p>
    <w:p w:rsidR="00962793" w:rsidRDefault="00962793" w:rsidP="0096279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2793" w:rsidRDefault="00962793" w:rsidP="00962793">
      <w:pPr>
        <w:pStyle w:val="a5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общекультурному направлению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в рамках по внедрению ФГОС и рассчитана на 1 год систематических занятий для детей от 7 до 10 лет и 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содержит 4-х уровневую структуру, которая следует принципам системности и последовательности:</w:t>
      </w:r>
    </w:p>
    <w:p w:rsidR="00962793" w:rsidRDefault="00962793" w:rsidP="00962793">
      <w:pPr>
        <w:pStyle w:val="a5"/>
        <w:widowControl w:val="0"/>
        <w:numPr>
          <w:ilvl w:val="0"/>
          <w:numId w:val="2"/>
        </w:numPr>
        <w:suppressAutoHyphens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lastRenderedPageBreak/>
        <w:t>1 год –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знакомство с позициями рук и ног, развитие чувства ритма, координации, осваивание простейших композиций, развитие актёрского исполнительства. На первом году обучения участники знакомятся с позициями рук, ног, осваивают простейшие координации, а также элементами танцев, понятные детям. Выработка умения двигаться на площадке в различных рисунках и ракурсах, развитие чувства позы, навыка координации, культуры обучения с партнёром, начальных навыков танцевального исполнения, эмоциональной отзывчивости, умения передавать в движении стилевые особенности танца. С первых занятий ребёнок учится красиво ходить с натянутыми пальцами стоп, с ощущением стройности натянутой ноги. </w:t>
      </w:r>
    </w:p>
    <w:p w:rsidR="00962793" w:rsidRDefault="00962793" w:rsidP="00962793">
      <w:pPr>
        <w:pStyle w:val="a5"/>
        <w:widowControl w:val="0"/>
        <w:numPr>
          <w:ilvl w:val="0"/>
          <w:numId w:val="2"/>
        </w:numPr>
        <w:suppressAutoHyphens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>2 год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– знакомство с несложными рисунками танцев, жанрами танцев, с простыми элементами танцевальных движений, развитие актёрского исполнительства. Выступление на школьных праздниках и </w:t>
      </w:r>
      <w:r w:rsidR="00DA650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мероприятиях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.</w:t>
      </w:r>
    </w:p>
    <w:p w:rsidR="00962793" w:rsidRDefault="00962793" w:rsidP="00962793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>3-4 годы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– осваивание ритмических композиций, постановка танцев с усложнёнными элементами. </w:t>
      </w:r>
    </w:p>
    <w:p w:rsidR="00962793" w:rsidRDefault="00962793" w:rsidP="00962793">
      <w:pPr>
        <w:pStyle w:val="a5"/>
        <w:widowControl w:val="0"/>
        <w:shd w:val="clear" w:color="auto" w:fill="FFFFFF"/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93" w:rsidRDefault="00962793" w:rsidP="00962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   </w:t>
      </w:r>
    </w:p>
    <w:p w:rsidR="00962793" w:rsidRDefault="00962793" w:rsidP="00962793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Представленная программа обеспечивает достижение лич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62793" w:rsidRDefault="00962793" w:rsidP="00962793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793" w:rsidRDefault="00962793" w:rsidP="00962793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Личностные результаты:</w:t>
      </w:r>
    </w:p>
    <w:p w:rsidR="00962793" w:rsidRDefault="00962793" w:rsidP="0096279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социальной роли обучающегося, развитие мо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тивов учебной деятельности и формирование личностного </w:t>
      </w:r>
      <w:r>
        <w:rPr>
          <w:rFonts w:ascii="Times New Roman" w:hAnsi="Times New Roman" w:cs="Times New Roman"/>
          <w:spacing w:val="-1"/>
          <w:sz w:val="24"/>
          <w:szCs w:val="24"/>
        </w:rPr>
        <w:t>смысла учения;</w:t>
      </w:r>
    </w:p>
    <w:p w:rsidR="00962793" w:rsidRDefault="00962793" w:rsidP="0096279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962793" w:rsidRDefault="00962793" w:rsidP="0096279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целостного, социально ориентированного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взгляда на мир в его органичном единстве и разнообразии </w:t>
      </w:r>
      <w:r>
        <w:rPr>
          <w:rFonts w:ascii="Times New Roman" w:hAnsi="Times New Roman" w:cs="Times New Roman"/>
          <w:spacing w:val="2"/>
          <w:sz w:val="24"/>
          <w:szCs w:val="24"/>
        </w:rPr>
        <w:t>природы, народов, культур и религий;</w:t>
      </w:r>
    </w:p>
    <w:p w:rsidR="00962793" w:rsidRDefault="00962793" w:rsidP="0096279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 изменяющемся и развивающемся 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мире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;</w:t>
      </w:r>
    </w:p>
    <w:p w:rsidR="00962793" w:rsidRDefault="00962793" w:rsidP="0096279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формирование основ российской гражданской иден</w:t>
      </w:r>
      <w:r>
        <w:rPr>
          <w:rFonts w:ascii="Times New Roman" w:hAnsi="Times New Roman" w:cs="Times New Roman"/>
          <w:spacing w:val="3"/>
          <w:sz w:val="24"/>
          <w:szCs w:val="24"/>
        </w:rPr>
        <w:t>тичности, чувства гордости за свою Родину, российский на</w:t>
      </w:r>
      <w:r>
        <w:rPr>
          <w:rFonts w:ascii="Times New Roman" w:hAnsi="Times New Roman" w:cs="Times New Roman"/>
          <w:spacing w:val="8"/>
          <w:sz w:val="24"/>
          <w:szCs w:val="24"/>
        </w:rPr>
        <w:t>род и историю России, осознание своей этнической и на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циональной </w:t>
      </w:r>
      <w:proofErr w:type="gramStart"/>
      <w:r>
        <w:rPr>
          <w:rFonts w:ascii="Times New Roman" w:hAnsi="Times New Roman" w:cs="Times New Roman"/>
          <w:spacing w:val="9"/>
          <w:sz w:val="24"/>
          <w:szCs w:val="24"/>
        </w:rPr>
        <w:t>принадлежности;  формирование</w:t>
      </w:r>
      <w:proofErr w:type="gramEnd"/>
      <w:r>
        <w:rPr>
          <w:rFonts w:ascii="Times New Roman" w:hAnsi="Times New Roman" w:cs="Times New Roman"/>
          <w:spacing w:val="9"/>
          <w:sz w:val="24"/>
          <w:szCs w:val="24"/>
        </w:rPr>
        <w:t xml:space="preserve">  ценностей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многонационального российского общества; становление </w:t>
      </w:r>
      <w:r>
        <w:rPr>
          <w:rFonts w:ascii="Times New Roman" w:hAnsi="Times New Roman" w:cs="Times New Roman"/>
          <w:spacing w:val="6"/>
          <w:sz w:val="24"/>
          <w:szCs w:val="24"/>
        </w:rPr>
        <w:t>гуманистических и демократических ценностных ориента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962793" w:rsidRDefault="00962793" w:rsidP="0096279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формирование уважительного отношения к иному мне</w:t>
      </w:r>
      <w:r>
        <w:rPr>
          <w:rFonts w:ascii="Times New Roman" w:hAnsi="Times New Roman" w:cs="Times New Roman"/>
          <w:spacing w:val="2"/>
          <w:sz w:val="24"/>
          <w:szCs w:val="24"/>
        </w:rPr>
        <w:t>нию, истории и культуре других народов;</w:t>
      </w:r>
    </w:p>
    <w:p w:rsidR="00962793" w:rsidRDefault="00962793" w:rsidP="0096279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</w:t>
      </w:r>
      <w:r>
        <w:rPr>
          <w:rFonts w:ascii="Times New Roman" w:hAnsi="Times New Roman" w:cs="Times New Roman"/>
          <w:spacing w:val="-8"/>
          <w:sz w:val="24"/>
          <w:szCs w:val="24"/>
        </w:rPr>
        <w:t>чувств;</w:t>
      </w:r>
    </w:p>
    <w:p w:rsidR="00962793" w:rsidRDefault="00962793" w:rsidP="00962793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развитие этических чувств, доброжелательности и эмо</w:t>
      </w:r>
      <w:r>
        <w:rPr>
          <w:rFonts w:ascii="Times New Roman" w:hAnsi="Times New Roman" w:cs="Times New Roman"/>
          <w:sz w:val="24"/>
          <w:szCs w:val="24"/>
        </w:rPr>
        <w:t>ционально-нравственной отзывчивости, понимания и сопереживания чувствам других людей; развитие навыков сотрудничества со взрослыми и свер</w:t>
      </w:r>
      <w:r>
        <w:rPr>
          <w:rFonts w:ascii="Times New Roman" w:hAnsi="Times New Roman" w:cs="Times New Roman"/>
          <w:spacing w:val="3"/>
          <w:sz w:val="24"/>
          <w:szCs w:val="24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962793" w:rsidRDefault="00962793" w:rsidP="00962793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формирование установки на безопасный, здоровый об</w:t>
      </w:r>
      <w:r>
        <w:rPr>
          <w:rFonts w:ascii="Times New Roman" w:hAnsi="Times New Roman" w:cs="Times New Roman"/>
          <w:spacing w:val="4"/>
          <w:sz w:val="24"/>
          <w:szCs w:val="24"/>
        </w:rPr>
        <w:t>раз жизни, наличие мотивации к творческому труду, работе на результат, бережному отношению к материальным и ду</w:t>
      </w:r>
      <w:r>
        <w:rPr>
          <w:rFonts w:ascii="Times New Roman" w:hAnsi="Times New Roman" w:cs="Times New Roman"/>
          <w:sz w:val="24"/>
          <w:szCs w:val="24"/>
        </w:rPr>
        <w:t>ховным ценностям.</w:t>
      </w:r>
    </w:p>
    <w:p w:rsidR="00962793" w:rsidRDefault="00962793" w:rsidP="00962793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793" w:rsidRDefault="00962793" w:rsidP="00962793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результаты:</w:t>
      </w:r>
    </w:p>
    <w:p w:rsidR="00962793" w:rsidRDefault="00962793" w:rsidP="00962793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962793" w:rsidRDefault="00962793" w:rsidP="00962793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освоение способов решения проблем творческого и по</w:t>
      </w:r>
      <w:r>
        <w:rPr>
          <w:rFonts w:ascii="Times New Roman" w:hAnsi="Times New Roman" w:cs="Times New Roman"/>
          <w:spacing w:val="-2"/>
          <w:sz w:val="24"/>
          <w:szCs w:val="24"/>
        </w:rPr>
        <w:t>искового характера;</w:t>
      </w:r>
    </w:p>
    <w:p w:rsidR="00962793" w:rsidRDefault="00962793" w:rsidP="00962793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>
        <w:rPr>
          <w:rFonts w:ascii="Times New Roman" w:hAnsi="Times New Roman" w:cs="Times New Roman"/>
          <w:spacing w:val="1"/>
          <w:sz w:val="24"/>
          <w:szCs w:val="24"/>
        </w:rPr>
        <w:t>задачей и условиями её реализации; определять наиболее эф</w:t>
      </w:r>
      <w:r>
        <w:rPr>
          <w:rFonts w:ascii="Times New Roman" w:hAnsi="Times New Roman" w:cs="Times New Roman"/>
          <w:sz w:val="24"/>
          <w:szCs w:val="24"/>
        </w:rPr>
        <w:t>фективные способы достижения результата;</w:t>
      </w:r>
    </w:p>
    <w:p w:rsidR="00962793" w:rsidRDefault="00962793" w:rsidP="00962793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формирование умения понимать причины успеха/неус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пеха учебной деятельности и способности конструктивно </w:t>
      </w:r>
      <w:r>
        <w:rPr>
          <w:rFonts w:ascii="Times New Roman" w:hAnsi="Times New Roman" w:cs="Times New Roman"/>
          <w:sz w:val="24"/>
          <w:szCs w:val="24"/>
        </w:rPr>
        <w:t>действовать даже в ситуациях неуспеха;</w:t>
      </w:r>
    </w:p>
    <w:p w:rsidR="00962793" w:rsidRDefault="00962793" w:rsidP="00962793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освоение начальных форм рефлексии (самоконтроля, са</w:t>
      </w:r>
      <w:r>
        <w:rPr>
          <w:rFonts w:ascii="Times New Roman" w:hAnsi="Times New Roman" w:cs="Times New Roman"/>
          <w:sz w:val="24"/>
          <w:szCs w:val="24"/>
        </w:rPr>
        <w:t xml:space="preserve">моанализа,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самооценки);</w:t>
      </w:r>
    </w:p>
    <w:p w:rsidR="00962793" w:rsidRDefault="00962793" w:rsidP="00962793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использование знаково-символических средств представ</w:t>
      </w:r>
      <w:r>
        <w:rPr>
          <w:rFonts w:ascii="Times New Roman" w:hAnsi="Times New Roman" w:cs="Times New Roman"/>
          <w:spacing w:val="3"/>
          <w:sz w:val="24"/>
          <w:szCs w:val="24"/>
        </w:rPr>
        <w:t>ления информации для создания моделей изучаемых объек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тов и процессов, схем решения учебных и практических </w:t>
      </w:r>
      <w:r>
        <w:rPr>
          <w:rFonts w:ascii="Times New Roman" w:hAnsi="Times New Roman" w:cs="Times New Roman"/>
          <w:spacing w:val="-6"/>
          <w:sz w:val="24"/>
          <w:szCs w:val="24"/>
        </w:rPr>
        <w:t>задач;</w:t>
      </w:r>
    </w:p>
    <w:p w:rsidR="00962793" w:rsidRDefault="00962793" w:rsidP="0096279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умение работать в группе и определять общую цель и </w:t>
      </w:r>
      <w:r>
        <w:rPr>
          <w:rFonts w:ascii="Times New Roman" w:hAnsi="Times New Roman" w:cs="Times New Roman"/>
          <w:sz w:val="24"/>
          <w:szCs w:val="24"/>
        </w:rPr>
        <w:t xml:space="preserve">пути её достижения; умение договариваться о распределении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функций и ролей в совместной деятельности; осуществлять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взаимный контроль в совместной деятельности, адекватно </w:t>
      </w:r>
      <w:r>
        <w:rPr>
          <w:rFonts w:ascii="Times New Roman" w:hAnsi="Times New Roman" w:cs="Times New Roman"/>
          <w:spacing w:val="1"/>
          <w:sz w:val="24"/>
          <w:szCs w:val="24"/>
        </w:rPr>
        <w:t>оценивать собственное поведение и поведение окружающих;</w:t>
      </w:r>
    </w:p>
    <w:p w:rsidR="00962793" w:rsidRDefault="00962793" w:rsidP="0096279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готовность конструктивно разрешать конфликты по</w:t>
      </w:r>
      <w:r>
        <w:rPr>
          <w:rFonts w:ascii="Times New Roman" w:hAnsi="Times New Roman" w:cs="Times New Roman"/>
          <w:spacing w:val="1"/>
          <w:sz w:val="24"/>
          <w:szCs w:val="24"/>
        </w:rPr>
        <w:t>средством учёта интересов сторон и сотрудничества;</w:t>
      </w:r>
    </w:p>
    <w:p w:rsidR="00962793" w:rsidRDefault="00962793" w:rsidP="00962793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28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62793" w:rsidRDefault="00962793" w:rsidP="00962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Предметные результаты: </w:t>
      </w:r>
    </w:p>
    <w:p w:rsidR="00962793" w:rsidRDefault="00962793" w:rsidP="00962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62793" w:rsidRDefault="00962793" w:rsidP="00962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области формирования личностной культуры:</w:t>
      </w:r>
    </w:p>
    <w:p w:rsidR="00962793" w:rsidRDefault="00962793" w:rsidP="00962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62793" w:rsidRDefault="00962793" w:rsidP="0096279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1.Формирование способности к духовному развитию, реа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лизации творческого потенциала в учебно-игровой, на основе нравственных установок и моральных норм, самовоспитания и универсальной духовно-нравственной компетенции — «становиться лучше»;</w:t>
      </w:r>
    </w:p>
    <w:p w:rsidR="00962793" w:rsidRDefault="00962793" w:rsidP="0096279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развитие трудолюбия, способности к преодолению труд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ностей, целеустремлённости и настойчивости в достижении результата.</w:t>
      </w:r>
    </w:p>
    <w:p w:rsidR="00962793" w:rsidRDefault="00962793" w:rsidP="00962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62793" w:rsidRDefault="00962793" w:rsidP="00962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области формирования социальной культуры:</w:t>
      </w:r>
    </w:p>
    <w:p w:rsidR="00962793" w:rsidRDefault="00962793" w:rsidP="0096279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ценностного отношения к своему нацио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нальному языку и культуре;</w:t>
      </w:r>
    </w:p>
    <w:p w:rsidR="00962793" w:rsidRDefault="00962793" w:rsidP="0096279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навыков организации и осуществления сотруд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ничества со сверстниками, родителями в решении общих проблем;</w:t>
      </w:r>
    </w:p>
    <w:p w:rsidR="00962793" w:rsidRDefault="00962793" w:rsidP="0096279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доброжелательности к другим людям;</w:t>
      </w:r>
    </w:p>
    <w:p w:rsidR="00962793" w:rsidRDefault="00962793" w:rsidP="0096279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толерантности и основ культуры межэт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нического общения, уважения к культурным традициям представителей народов России.</w:t>
      </w:r>
    </w:p>
    <w:p w:rsidR="00962793" w:rsidRDefault="00962793" w:rsidP="009627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793" w:rsidRDefault="00962793" w:rsidP="00962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области формирования семейной культуры:</w:t>
      </w:r>
    </w:p>
    <w:p w:rsidR="00962793" w:rsidRDefault="00962793" w:rsidP="00962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62793" w:rsidRDefault="00962793" w:rsidP="0096279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обучающегося уважительного отноше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к родителям.</w:t>
      </w:r>
    </w:p>
    <w:p w:rsidR="00962793" w:rsidRDefault="00962793" w:rsidP="00962793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 успешной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реализации  программы  необходимы   следующие   средства   обучения: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необходимое   количество   часов;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светлое  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просторный   помещение;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аудиоаппаратура;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специальная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тренировочная  одежда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обувь;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сценические   костюмы;</w:t>
      </w:r>
    </w:p>
    <w:p w:rsidR="00962793" w:rsidRDefault="00962793" w:rsidP="00962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793" w:rsidRDefault="00962793" w:rsidP="00962793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Формы и виды контроля.</w:t>
      </w:r>
    </w:p>
    <w:p w:rsidR="00962793" w:rsidRDefault="00962793" w:rsidP="00962793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962793" w:rsidRDefault="00962793" w:rsidP="00962793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Дети  занимающиеся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в танцевальном кружке,  принимают участие в праздничных концертах и мероприятиях  школы, а так же районных творческих фестивалях и конкурсах. Умения и </w:t>
      </w: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навыки,  приобретаемые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на таких мероприятиях дают возможность каждому ребенку почувствовать себя более уверенными. Данные навыки положительно влияют на психологическое, физическое, эмоциональное состояние ребенка.</w:t>
      </w:r>
    </w:p>
    <w:p w:rsidR="00962793" w:rsidRPr="00DA650A" w:rsidRDefault="00962793" w:rsidP="00DA650A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Выступление на школьных праздниках, торжественных и тематических линейках, выступление на концертах в ДК, участие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 муници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альных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конкурсах.</w:t>
      </w:r>
    </w:p>
    <w:p w:rsidR="00962793" w:rsidRDefault="00962793" w:rsidP="0096279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2793" w:rsidRDefault="00962793" w:rsidP="0096279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447B" w:rsidRDefault="0077447B"/>
    <w:sectPr w:rsidR="0077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33E023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1A1B86"/>
    <w:multiLevelType w:val="hybridMultilevel"/>
    <w:tmpl w:val="20BE6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4A782C"/>
    <w:multiLevelType w:val="hybridMultilevel"/>
    <w:tmpl w:val="107C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51550"/>
    <w:multiLevelType w:val="hybridMultilevel"/>
    <w:tmpl w:val="4126E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93"/>
    <w:rsid w:val="003A7EC9"/>
    <w:rsid w:val="0077447B"/>
    <w:rsid w:val="007B0622"/>
    <w:rsid w:val="00962793"/>
    <w:rsid w:val="00D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8DA6-103A-4FF4-BA60-FCC838B4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627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semiHidden/>
    <w:rsid w:val="00962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2018-04-02T11:52:00Z</dcterms:created>
  <dcterms:modified xsi:type="dcterms:W3CDTF">2018-04-02T12:29:00Z</dcterms:modified>
</cp:coreProperties>
</file>